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«ПАРАМОНОВСКОЕ СЕЛЬСКОЕ ПОСЕЛЕНИЕ»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ПАРАМОНОВСКОГО СЕЛЬСКОГО ПОСЕЛЕНИЯ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3107"/>
        <w:gridCol w:w="3228"/>
      </w:tblGrid>
      <w:tr w:rsidR="00743A7B">
        <w:trPr>
          <w:trHeight w:val="1"/>
        </w:trPr>
        <w:tc>
          <w:tcPr>
            <w:tcW w:w="3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871A8B" w:rsidP="00871A8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 16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5641D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июня 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>2015 года</w:t>
            </w:r>
          </w:p>
        </w:tc>
        <w:tc>
          <w:tcPr>
            <w:tcW w:w="3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 w:rsidP="00564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871A8B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3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арамонов</w:t>
            </w:r>
            <w:proofErr w:type="spellEnd"/>
          </w:p>
        </w:tc>
      </w:tr>
    </w:tbl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объявлении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</w:t>
      </w:r>
      <w:r w:rsidR="005641D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5641DA">
        <w:rPr>
          <w:rFonts w:ascii="Times New Roman" w:eastAsia="Times New Roman" w:hAnsi="Times New Roman" w:cs="Times New Roman"/>
          <w:sz w:val="28"/>
        </w:rPr>
        <w:t xml:space="preserve"> сельского поселения  № 69 от «29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5641DA">
        <w:rPr>
          <w:rFonts w:ascii="Times New Roman" w:eastAsia="Times New Roman" w:hAnsi="Times New Roman" w:cs="Times New Roman"/>
          <w:sz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</w:rPr>
        <w:t xml:space="preserve"> 2015 года 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743A7B" w:rsidRDefault="0074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Объявить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конкурс).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объявление о проведении конкурса согласно приложению № 1.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проект контракта, 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согласно приложению № 2.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настоящее решение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871A8B" w:rsidRDefault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5.Решение Собрания депутатов № 72 от 29 мая 2015 года признать утратившим силу.</w:t>
      </w:r>
    </w:p>
    <w:p w:rsidR="00743A7B" w:rsidRDefault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A633AE">
        <w:rPr>
          <w:rFonts w:ascii="Times New Roman" w:eastAsia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2229"/>
        <w:gridCol w:w="2316"/>
      </w:tblGrid>
      <w:tr w:rsidR="00743A7B">
        <w:trPr>
          <w:trHeight w:val="1"/>
        </w:trPr>
        <w:tc>
          <w:tcPr>
            <w:tcW w:w="4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743A7B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Е.В.Лепетюхин</w:t>
            </w:r>
            <w:proofErr w:type="spellEnd"/>
          </w:p>
        </w:tc>
      </w:tr>
    </w:tbl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 16</w:t>
      </w:r>
      <w:r w:rsidR="00A633AE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июня</w:t>
      </w:r>
      <w:r w:rsidR="00A633AE">
        <w:rPr>
          <w:rFonts w:ascii="Times New Roman" w:eastAsia="Times New Roman" w:hAnsi="Times New Roman" w:cs="Times New Roman"/>
          <w:sz w:val="28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</w:rPr>
        <w:t>73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871A8B" w:rsidRDefault="00871A8B" w:rsidP="0087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871A8B" w:rsidRDefault="00871A8B" w:rsidP="0087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871A8B" w:rsidRDefault="00871A8B" w:rsidP="0087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71A8B" w:rsidRDefault="00871A8B" w:rsidP="00871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проводится «10» июля 2015 года, в 10:00,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(ул. Центральная, 28,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арамонов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Морозовский район, Ростовская область).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конкурсную комиссию, осуществляется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(ул. Центральная, 28, х. Парамонов, Морозовский район, Ростовская область), с 8:00 до 16:00 (перерыв с 12:00 до 13:00), с «19» июня по «03» июля 2015 года включительно (выходные дни – суббота, воскресенье), телефон для справок: 886384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3-55-42.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Условия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71A8B" w:rsidRDefault="00871A8B" w:rsidP="008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871A8B" w:rsidRDefault="00871A8B" w:rsidP="00871A8B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871A8B" w:rsidRDefault="00871A8B" w:rsidP="00871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871A8B" w:rsidRDefault="00871A8B" w:rsidP="00871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871A8B" w:rsidRDefault="00871A8B" w:rsidP="00871A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общения, правил внутреннего трудового распорядка,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871A8B" w:rsidRDefault="00871A8B" w:rsidP="00871A8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71A8B" w:rsidRDefault="00871A8B" w:rsidP="00871A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871A8B" w:rsidRDefault="00871A8B" w:rsidP="00871A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71A8B" w:rsidRDefault="00871A8B" w:rsidP="00871A8B">
      <w:pPr>
        <w:rPr>
          <w:rFonts w:ascii="Times New Roman" w:hAnsi="Times New Roman" w:cs="Times New Roman"/>
          <w:sz w:val="28"/>
          <w:szCs w:val="28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</w:t>
      </w:r>
      <w:r w:rsidR="00871A8B">
        <w:rPr>
          <w:rFonts w:ascii="Times New Roman" w:eastAsia="Times New Roman" w:hAnsi="Times New Roman" w:cs="Times New Roman"/>
          <w:sz w:val="28"/>
        </w:rPr>
        <w:t>ения от 16 июня 2015 года  № 73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743A7B" w:rsidRDefault="00A633A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743A7B" w:rsidRDefault="00A633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отчество, дата рождения кандидата)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7421"/>
        <w:gridCol w:w="1388"/>
      </w:tblGrid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743A7B" w:rsidRDefault="00A633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871A8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871A8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 16</w:t>
      </w:r>
      <w:r w:rsidR="00A633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июня</w:t>
      </w:r>
      <w:r w:rsidR="00FB1B82">
        <w:rPr>
          <w:rFonts w:ascii="Times New Roman" w:eastAsia="Times New Roman" w:hAnsi="Times New Roman" w:cs="Times New Roman"/>
          <w:sz w:val="28"/>
        </w:rPr>
        <w:t xml:space="preserve"> </w:t>
      </w:r>
      <w:r w:rsidR="00A633AE">
        <w:rPr>
          <w:rFonts w:ascii="Times New Roman" w:eastAsia="Times New Roman" w:hAnsi="Times New Roman" w:cs="Times New Roman"/>
          <w:sz w:val="28"/>
        </w:rPr>
        <w:t xml:space="preserve">2015 года № </w:t>
      </w:r>
      <w:r>
        <w:rPr>
          <w:rFonts w:ascii="Times New Roman" w:eastAsia="Times New Roman" w:hAnsi="Times New Roman" w:cs="Times New Roman"/>
          <w:sz w:val="28"/>
        </w:rPr>
        <w:t xml:space="preserve"> 73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КОНТРАКТА, 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1814"/>
        <w:gridCol w:w="3656"/>
      </w:tblGrid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«__» ___________ 20__ года</w:t>
            </w:r>
          </w:p>
        </w:tc>
      </w:tr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(место заключения контракта)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(дата заключения контракта)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__________________________________________________________________,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__________________________________________________________________,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_____ № ____ «_______________________________________________»</w:t>
      </w:r>
    </w:p>
    <w:p w:rsidR="00743A7B" w:rsidRDefault="00A633AE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муниципального правового акта о назначении)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контракт о нижеследующем: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Местом работы главы администрации является местная администрация.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Дата начала исполнения должностных обязанностей 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__________________________________________________________________.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(указывается число, месяц, год в соответствии с муниципальным правовым актом о назначении)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Права и обязанности сторон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Условия контракта в части, касающейся осуществления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полномочий по решению вопросов местного значения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имеет право: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издавать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распоряжаться в установленном порядке средствами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иные нормативные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организовать и обеспечить решение вопросов местного значения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обеспечить целевое расходование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Оплата труда и гарантии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должностного оклада в размере _____ рублей в месяц;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ежемесячного денежного поощрения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премий за выполнение особо важных и сложных заданий;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материальной помощи, выплачиваемой один раз в квартал в размере _____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Рабочее время и время отдыха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Главе администрации устанавливается ненормированный рабочий день.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Главе администрации предоставляются: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ежегодный основной оплачиваемый отпуск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Срок действия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743A7B" w:rsidRDefault="00A633AE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соответствующего пункта, статьи)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сроком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Условия профессиональной деятельности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VIII. Иные условия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Иные условия контракта: __________________________________________</w:t>
      </w:r>
    </w:p>
    <w:p w:rsidR="00743A7B" w:rsidRDefault="00A633A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(если иные условия отсутствуют, то ставится прочерк)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IX. Ответственность сторон контракта. Изменение контракта.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Расторжение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Изменения могут быть внесены в настоящий контракт по соглашению сторон в следующих случаях: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инициативе любой из сторон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два месяца, если иное не предусмотрено Трудовым кодексом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X. Разрешение споров и разногласий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Настоящий контра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силу со дня его подписания сторонами.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355"/>
        <w:gridCol w:w="4597"/>
      </w:tblGrid>
      <w:tr w:rsidR="00743A7B">
        <w:trPr>
          <w:trHeight w:val="1"/>
        </w:trPr>
        <w:tc>
          <w:tcPr>
            <w:tcW w:w="4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  <w:tc>
          <w:tcPr>
            <w:tcW w:w="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серия ______ № 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кем выдан и дата выдачи)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650D6C" w:rsidRDefault="00650D6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контракту, заключаемому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ДОЛЖНОСТНАЯ ИНСТРУКЦИЯ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Должность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Глава администрации руководит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принципах единоначалия.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подконтролен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подотчетен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обеспечивает осуществление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полномочий по решению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от имени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выдает доверенности на представление ее интересов;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организует взаимодействие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председателем Собрания депутатов – главой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обеспечивает составление и внесение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сельского поселения и отчета о его исполнении, 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вносит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проекты нормативных правовых актов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 дает заключения на проекты таких нормативных правовых актов;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организует разработку, утверждение и исполнение муниципальных программ;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издает в пределах своих полномочий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вносит проекты решений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утверждает штатное расписание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иных работников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ведет прием граждан, рассматривает обращения граждан по вопросам, относящимся к его компетенции;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43A7B" w:rsidSect="00871A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E4"/>
    <w:multiLevelType w:val="multilevel"/>
    <w:tmpl w:val="E0C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C378B"/>
    <w:multiLevelType w:val="multilevel"/>
    <w:tmpl w:val="2DA45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4405F"/>
    <w:multiLevelType w:val="multilevel"/>
    <w:tmpl w:val="9BE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87C07"/>
    <w:multiLevelType w:val="multilevel"/>
    <w:tmpl w:val="D8C4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21189"/>
    <w:multiLevelType w:val="multilevel"/>
    <w:tmpl w:val="ED3CB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121DB"/>
    <w:multiLevelType w:val="multilevel"/>
    <w:tmpl w:val="1E54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E2222"/>
    <w:multiLevelType w:val="multilevel"/>
    <w:tmpl w:val="5F9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B49CB"/>
    <w:multiLevelType w:val="multilevel"/>
    <w:tmpl w:val="82A2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C3531"/>
    <w:multiLevelType w:val="multilevel"/>
    <w:tmpl w:val="98267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12211"/>
    <w:multiLevelType w:val="multilevel"/>
    <w:tmpl w:val="22FC8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A3490"/>
    <w:multiLevelType w:val="multilevel"/>
    <w:tmpl w:val="5B6C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C4EE8"/>
    <w:multiLevelType w:val="multilevel"/>
    <w:tmpl w:val="BEF4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90EFD"/>
    <w:multiLevelType w:val="multilevel"/>
    <w:tmpl w:val="80EC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1728D"/>
    <w:multiLevelType w:val="multilevel"/>
    <w:tmpl w:val="CE46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A7B"/>
    <w:rsid w:val="005641DA"/>
    <w:rsid w:val="00650D6C"/>
    <w:rsid w:val="00743A7B"/>
    <w:rsid w:val="00871A8B"/>
    <w:rsid w:val="00A633AE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</cp:lastModifiedBy>
  <cp:revision>5</cp:revision>
  <cp:lastPrinted>2015-06-29T09:05:00Z</cp:lastPrinted>
  <dcterms:created xsi:type="dcterms:W3CDTF">2015-06-01T09:47:00Z</dcterms:created>
  <dcterms:modified xsi:type="dcterms:W3CDTF">2015-06-29T09:06:00Z</dcterms:modified>
</cp:coreProperties>
</file>