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>9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26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11.</w:t>
      </w:r>
      <w:r>
        <w:rPr>
          <w:rFonts w:ascii="Times New Roman" w:hAnsi="Times New Roman" w:eastAsia="Calibri" w:cs="Times New Roman"/>
          <w:b/>
          <w:sz w:val="28"/>
          <w:szCs w:val="28"/>
        </w:rPr>
        <w:t>2019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2"/>
        <w:ind w:left="180"/>
      </w:pPr>
      <w:r>
        <w:t>РОССИЙСКАЯ ФЕДЕРАЦИЯ</w:t>
      </w:r>
    </w:p>
    <w:p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>
      <w:pPr>
        <w:jc w:val="center"/>
        <w:rPr>
          <w:sz w:val="28"/>
        </w:rPr>
      </w:pPr>
      <w:r>
        <w:rPr>
          <w:sz w:val="28"/>
        </w:rPr>
        <w:t>СОБРАНИЕ ДЕПУТАТОВ ПАРАМОНОВСКОГО СЕЛЬСКОГО ПОСЕЛЕНИЯ</w:t>
      </w:r>
    </w:p>
    <w:p>
      <w:pPr>
        <w:pStyle w:val="4"/>
        <w:jc w:val="center"/>
        <w:rPr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tbl>
      <w:tblPr>
        <w:tblStyle w:val="23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«26 »     ноября    2019 года</w:t>
            </w:r>
          </w:p>
        </w:tc>
      </w:tr>
    </w:tbl>
    <w:p>
      <w:pPr>
        <w:rPr>
          <w:sz w:val="28"/>
        </w:rPr>
      </w:pPr>
    </w:p>
    <w:tbl>
      <w:tblPr>
        <w:tblStyle w:val="23"/>
        <w:tblW w:w="55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1"/>
              <w:ind w:right="-54"/>
              <w:rPr>
                <w:sz w:val="28"/>
                <w:szCs w:val="28"/>
              </w:rPr>
            </w:pPr>
            <w:r>
              <w:rPr>
                <w:sz w:val="28"/>
              </w:rPr>
              <w:t>«О земельном налоге»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p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rStyle w:val="65"/>
          <w:rFonts w:ascii="Times New Roman" w:hAnsi="Times New Roman" w:cs="Times New Roman"/>
          <w:sz w:val="28"/>
          <w:szCs w:val="28"/>
        </w:rPr>
        <w:t>В соответствии с Г</w:t>
      </w:r>
      <w:r>
        <w:rPr>
          <w:sz w:val="28"/>
          <w:szCs w:val="28"/>
        </w:rPr>
        <w:t xml:space="preserve">лавой 31 части второй Налогового кодекса Российской Федерации, 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Собрание депутатов Парамоновского сельского поселения</w:t>
      </w:r>
      <w:r>
        <w:rPr>
          <w:bCs/>
          <w:sz w:val="28"/>
          <w:szCs w:val="28"/>
          <w:lang w:eastAsia="en-US"/>
        </w:rPr>
        <w:t xml:space="preserve"> </w:t>
      </w:r>
    </w:p>
    <w:p>
      <w:pPr>
        <w:ind w:firstLine="811"/>
        <w:jc w:val="center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РЕШИЛО:</w:t>
      </w:r>
    </w:p>
    <w:p>
      <w:pPr>
        <w:pStyle w:val="3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на территории муниципального образования "Парамоновское сельское поселение" земельный налог.</w:t>
      </w:r>
    </w:p>
    <w:p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 Установить налоговые ставки в следующих размерах:</w:t>
      </w:r>
    </w:p>
    <w:p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0,3 процента в отношении земельных участков: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consultantplus://offline/ref=9FCF589F26B2DD7EC15DB12F958397114749D6C8EFDCEFFF164F36774683333BCEAECE2F284AFEFDq9VDH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землям сельскохозяйственного назначения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занятых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consultantplus://offline/ref=40C5B4F6B9B017B6F954232906DA13590220ABEB519529026EEAB3BC5940D04579AB0423C10CD933023DFB94695102EEF12B852332324641r4a7K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жилищным фондом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consultantplus://offline/ref=40C5B4F6B9B017B6F954232906DA1359032BADE3549129026EEAB3BC5940D04579AB0423C10CD8330A3DFB94695102EEF12B852332324641r4a7K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объектами инженерной инфраструктуры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shd w:val="clear" w:color="auto" w:fill="FFFFFF"/>
        <w:tabs>
          <w:tab w:val="left" w:pos="1134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consultantplus://offline/ref=EC4127DF6DE0F1DE13FA30EDD9F8843406509BA7086242CFC1AC5F59BC50C463AFF0F66F150BC9DA4AAFBB4D5E9D1605A1046421CC730039J1e9K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"consultantplus://offline/ref=4B8C85BC3EF367A472255A8C331C1CD85B5D28BD953AC13C494FDE100CF71F282FCA962009BEAD5E735BBAC3A1J1p2M" </w:instrText>
      </w:r>
      <w:r>
        <w:rPr>
          <w:sz w:val="28"/>
          <w:szCs w:val="28"/>
        </w:rPr>
        <w:fldChar w:fldCharType="separate"/>
      </w:r>
      <w:r>
        <w:rPr>
          <w:rStyle w:val="21"/>
          <w:color w:val="auto"/>
          <w:sz w:val="28"/>
          <w:szCs w:val="28"/>
          <w:u w:val="none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consultantplus://offline/ref=9FCF589F26B2DD7EC15DB12F958397114749D6C8EFDCEFFF164F36774683333BCEAECE2F284AFAFBq9VCH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1,5 процента в отношении прочих земельных участков;</w:t>
      </w:r>
    </w:p>
    <w:p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0,032 процента от кадастровой стоимости земельных участков: вид использования – сельскохозяйственные угодья, предоставленные в аренду гражданам (товариществам) для выпаса скота.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следующие категории налогоплательщиков:</w:t>
      </w:r>
    </w:p>
    <w:p>
      <w:pPr>
        <w:pStyle w:val="66"/>
        <w:spacing w:line="240" w:lineRule="auto"/>
        <w:ind w:firstLine="540"/>
      </w:pPr>
      <w:r>
        <w:t>1) Ветеранов и инвалидов Великой Отечественной войны.</w:t>
      </w:r>
    </w:p>
    <w:p>
      <w:pPr>
        <w:pStyle w:val="66"/>
        <w:spacing w:line="240" w:lineRule="auto"/>
        <w:ind w:firstLine="540"/>
      </w:pPr>
      <w:r>
        <w:t>2) Вдов (не вступивших в повторный брак) ветеранов и инвалидов Великой Отечественной войны.</w:t>
      </w:r>
    </w:p>
    <w:p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Граждан Российской Федерации, имеющих в составе семьи детей-инвалидов, и совместно проживающие с ними.</w:t>
      </w:r>
    </w:p>
    <w:p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 Граждан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</w:t>
      </w:r>
      <w:r>
        <w:t xml:space="preserve"> </w:t>
      </w:r>
      <w:r>
        <w:rPr>
          <w:sz w:val="28"/>
          <w:szCs w:val="28"/>
          <w:lang w:eastAsia="en-US"/>
        </w:rPr>
        <w:t>в порядке и на условиях, определенных Областным законом Ростовской области от 22.07.2003 N 19-ЗС "О регулировании земельных отношений в Ростовской области";</w:t>
      </w:r>
    </w:p>
    <w:p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>
      <w:pPr>
        <w:pStyle w:val="3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4.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подлежат уплате в следующие  сроки:</w:t>
      </w:r>
    </w:p>
    <w:p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1) налогоплательщиками – организациями, налог уплачивается по истечении налогового периода не позднее 2 февраля года, следующего за </w:t>
      </w:r>
      <w:r>
        <w:rPr>
          <w:spacing w:val="-1"/>
          <w:sz w:val="28"/>
          <w:szCs w:val="28"/>
        </w:rPr>
        <w:t>истекшим налоговым периодом;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spacing w:val="-1"/>
          <w:sz w:val="28"/>
          <w:szCs w:val="28"/>
        </w:rPr>
        <w:t>2)</w:t>
      </w:r>
      <w:r>
        <w:rPr>
          <w:sz w:val="28"/>
          <w:szCs w:val="28"/>
        </w:rPr>
        <w:t xml:space="preserve"> налогоплательщиками –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</w:t>
      </w:r>
      <w: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налогоплательщиками – физическими лицами налог уплачивается в срок установленный пунктом 1 статьи 397 Налогового Кодекса Российской Федерации.</w:t>
      </w:r>
    </w:p>
    <w:p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>Налогоплательщики – физические лица, уплачивают налог на основании налогового уведомления, направленного налоговым органом</w:t>
      </w:r>
    </w:p>
    <w:p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Налоговые льготы установленные настоящим решением предоставляются с учетом положений пункта 10 статьи 396 Налогового кодекса Российской Федерации».</w:t>
      </w:r>
    </w:p>
    <w:p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  <w:lang w:eastAsia="en-US"/>
        </w:rPr>
        <w:t xml:space="preserve">6.     </w:t>
      </w:r>
      <w:r>
        <w:rPr>
          <w:sz w:val="28"/>
          <w:szCs w:val="28"/>
          <w:lang w:eastAsia="en-US"/>
        </w:rPr>
        <w:t>Считать утратившими силу:</w:t>
      </w:r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№ 80 от 26.11.2018 года «О земельном налоге»,</w:t>
      </w:r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№ 82 от 17.12.2018 года «О внесении изменений в решение  Собрания депутатов Парамоновского сельского поселения от 26.11.2018г. № 80 «О земельном налоге»;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>
        <w:rPr>
          <w:sz w:val="28"/>
        </w:rPr>
        <w:t>Настоящее решение вступает в силу  с 1 января 2020 года, не ранее чем по истечении одного месяца со дня официального опубликования.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 xml:space="preserve">8. </w:t>
      </w:r>
      <w:r>
        <w:rPr>
          <w:sz w:val="28"/>
          <w:szCs w:val="28"/>
        </w:rPr>
        <w:t xml:space="preserve">Контроль за исполнением решения возложить на постоянную комиссию по бюджету, налогам, строительству  (Т. А. Медведеву) </w:t>
      </w:r>
    </w:p>
    <w:p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tbl>
      <w:tblPr>
        <w:tblStyle w:val="23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8"/>
        <w:gridCol w:w="4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8" w:type="dxa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Парамоновского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4762" w:type="dxa"/>
            <w:vAlign w:val="top"/>
          </w:tcPr>
          <w:p>
            <w:pPr>
              <w:pStyle w:val="4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В. Г. Грицаев </w:t>
            </w:r>
          </w:p>
        </w:tc>
      </w:tr>
    </w:tbl>
    <w:p>
      <w:pPr>
        <w:pStyle w:val="12"/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Парамонов   </w:t>
      </w:r>
    </w:p>
    <w:p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26 »  ноября    2019 года  </w:t>
      </w:r>
    </w:p>
    <w:p>
      <w:pPr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   № 117</w:t>
      </w:r>
    </w:p>
    <w:p>
      <w:pPr>
        <w:pStyle w:val="67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>
      <w:pPr>
        <w:pStyle w:val="67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>
      <w:pPr>
        <w:pStyle w:val="67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МОРОЗОВСКИЙ РАЙОН</w:t>
      </w:r>
    </w:p>
    <w:p>
      <w:pPr>
        <w:pStyle w:val="67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О Б Р А Н И Е     Д Е П У Т А Т О В</w:t>
      </w:r>
    </w:p>
    <w:p>
      <w:pPr>
        <w:pStyle w:val="67"/>
        <w:widowControl/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ПАРАМОНОВСКОГО  СЕЛЬСКОГО  ПОСЕЛЕНИЯ</w:t>
      </w:r>
    </w:p>
    <w:p>
      <w:pPr>
        <w:pStyle w:val="67"/>
        <w:widowControl/>
        <w:spacing w:line="228" w:lineRule="auto"/>
        <w:ind w:right="0" w:firstLine="540"/>
        <w:rPr>
          <w:rFonts w:ascii="Times New Roman" w:hAnsi="Times New Roman"/>
          <w:b w:val="0"/>
          <w:sz w:val="22"/>
          <w:szCs w:val="22"/>
        </w:rPr>
      </w:pPr>
    </w:p>
    <w:p>
      <w:pPr>
        <w:pStyle w:val="67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>
      <w:pPr>
        <w:pStyle w:val="67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 налоге на имущество физических лиц»</w:t>
      </w:r>
    </w:p>
    <w:p>
      <w:pPr>
        <w:pStyle w:val="67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>
      <w:pPr>
        <w:pStyle w:val="67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« 26  »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ноября 2019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>
      <w:pPr>
        <w:pStyle w:val="67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>
      <w:pPr>
        <w:tabs>
          <w:tab w:val="left" w:pos="39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соответствии с главой 32 части второй Налогового кодекса Российской Федерации, Собрание депутатов Парамоновского сельского поселения</w:t>
      </w:r>
    </w:p>
    <w:p>
      <w:pPr>
        <w:pStyle w:val="68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>
      <w:pPr>
        <w:tabs>
          <w:tab w:val="left" w:pos="3909"/>
        </w:tabs>
        <w:jc w:val="both"/>
        <w:rPr>
          <w:sz w:val="28"/>
          <w:szCs w:val="28"/>
          <w:lang w:val="ru-RU"/>
        </w:rPr>
      </w:pPr>
    </w:p>
    <w:p>
      <w:pPr>
        <w:tabs>
          <w:tab w:val="left" w:pos="39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Ввести на территории муниципального образования «Парамоновское сельское поселение» налог на имущество физических лиц.</w:t>
      </w:r>
    </w:p>
    <w:p>
      <w:pPr>
        <w:tabs>
          <w:tab w:val="left" w:pos="39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1)  0,1 процента в отношении:</w:t>
      </w:r>
    </w:p>
    <w:p>
      <w:pPr>
        <w:autoSpaceDE w:val="0"/>
        <w:autoSpaceDN w:val="0"/>
        <w:adjustRightInd w:val="0"/>
        <w:spacing w:line="228" w:lineRule="auto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        жилых домов, частей жилых домов, квартир, частей квартир, комнат;</w:t>
      </w:r>
    </w:p>
    <w:p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объектов незавершенного строительства в случае, если проектируемым назначением таких объектов является жилой дом;</w:t>
      </w:r>
    </w:p>
    <w:p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единых недвижимых комплексов, в состав которых входит хотя бы один жилой дом;</w:t>
      </w:r>
    </w:p>
    <w:p>
      <w:pPr>
        <w:autoSpaceDE w:val="0"/>
        <w:autoSpaceDN w:val="0"/>
        <w:adjustRightInd w:val="0"/>
        <w:spacing w:line="228" w:lineRule="auto"/>
        <w:jc w:val="both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        гаражей и машино-мест, в том числе расположенных в объектах налогообложения, указанных в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подпункте 2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пункта;</w:t>
      </w:r>
    </w:p>
    <w:p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 </w:t>
      </w:r>
    </w:p>
    <w:p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2) 2 процентов в отношении объектов налогообложения, включенных в перечень, определяемый в соответствии с пунктом 7 статьи 378² Налогового кодекса Российской Федерации, в отношении объектов налогообложения, предусмотренных абзацем вторым пункта 10 статьи 378²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>
      <w:pPr>
        <w:tabs>
          <w:tab w:val="left" w:pos="40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3) 0,5 процента в отношении прочих объектов налогообложения.</w:t>
      </w:r>
    </w:p>
    <w:p>
      <w:pPr>
        <w:pStyle w:val="66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 Предоставить налоговую льготу в виде полного освобождения по уплате налога на имущество физических лиц: </w:t>
      </w:r>
    </w:p>
    <w:p>
      <w:pPr>
        <w:pStyle w:val="66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Гражданам Российской Федерации, имеющим в составе семьи детей инвалидов и совместно проживающие с ними.</w:t>
      </w:r>
    </w:p>
    <w:p>
      <w:pPr>
        <w:pStyle w:val="66"/>
        <w:spacing w:line="240" w:lineRule="auto"/>
        <w:rPr>
          <w:szCs w:val="28"/>
        </w:rPr>
      </w:pPr>
      <w:r>
        <w:rPr>
          <w:szCs w:val="28"/>
        </w:rPr>
        <w:t>2) 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</w:r>
    </w:p>
    <w:p>
      <w:pPr>
        <w:pStyle w:val="66"/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3.1. Налоговые льготы предоставляются с учетом положений п. 2-7 ст. 407 Налогового кодекса Российской Федерации.</w:t>
      </w:r>
    </w:p>
    <w:p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>4.</w:t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ризнать утратившим силу</w:t>
      </w:r>
      <w:r>
        <w:rPr>
          <w:rFonts w:eastAsia="Calibri"/>
          <w:sz w:val="28"/>
          <w:szCs w:val="28"/>
          <w:lang w:val="ru-RU"/>
        </w:rPr>
        <w:t xml:space="preserve"> Решения Собрания депутатов </w:t>
      </w:r>
      <w:r>
        <w:rPr>
          <w:sz w:val="28"/>
          <w:szCs w:val="28"/>
          <w:lang w:val="ru-RU" w:eastAsia="ru-RU"/>
        </w:rPr>
        <w:t>Парамоновского сельского поселения:</w:t>
      </w:r>
    </w:p>
    <w:p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от «20» ноября 2017 года  № 45  «О налоге на имущество физических лиц»;                                            -  от «26» ноября 2018 года  № 79 « О внесении изменений в Решение Собрания депутатов «О налоге на имущество физических лиц» от «20» ноября 2017 года  № 45». </w:t>
      </w:r>
    </w:p>
    <w:p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5. 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>Настоящее решение вступает в силу  не ранее чем по истечении</w:t>
      </w:r>
      <w:r>
        <w:rPr>
          <w:sz w:val="28"/>
          <w:szCs w:val="28"/>
          <w:lang w:val="ru-RU"/>
        </w:rPr>
        <w:t xml:space="preserve"> одного месяца со дня его официального опубликования.</w:t>
      </w:r>
    </w:p>
    <w:p>
      <w:pPr>
        <w:tabs>
          <w:tab w:val="left" w:pos="1134"/>
        </w:tabs>
        <w:spacing w:line="22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6. Контроль за исполнением решения возложить на постоянную комиссию по бюджету, налогам, строительству  (Т. А. Медведеву) 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40"/>
        <w:jc w:val="both"/>
        <w:rPr>
          <w:bCs/>
          <w:lang w:val="ru-RU"/>
        </w:rPr>
      </w:pPr>
    </w:p>
    <w:p>
      <w:pPr>
        <w:jc w:val="both"/>
        <w:rPr>
          <w:sz w:val="28"/>
          <w:szCs w:val="28"/>
          <w:lang w:val="ru-RU" w:eastAsia="ru-RU"/>
        </w:rPr>
      </w:pP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 Собрания депутатов</w:t>
      </w: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Глава    Парамоновского</w:t>
      </w: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сельского поселения                                      ____________         В. Г. Грицаев</w:t>
      </w:r>
    </w:p>
    <w:p>
      <w:pPr>
        <w:rPr>
          <w:sz w:val="28"/>
          <w:szCs w:val="28"/>
          <w:lang w:val="ru-RU" w:eastAsia="ru-RU"/>
        </w:rPr>
      </w:pP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 Парамонов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«26 »  ноября    2019 года</w:t>
      </w:r>
      <w:r>
        <w:rPr>
          <w:sz w:val="28"/>
          <w:szCs w:val="28"/>
          <w:lang w:val="ru-RU"/>
        </w:rPr>
        <w:t xml:space="preserve">       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№  118</w:t>
      </w:r>
    </w:p>
    <w:p>
      <w:pPr>
        <w:spacing w:line="228" w:lineRule="auto"/>
        <w:rPr>
          <w:lang w:val="ru-RU" w:eastAsia="ru-RU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sectPr>
      <w:headerReference r:id="rId3" w:type="default"/>
      <w:footerReference r:id="rId4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9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26</w:t>
    </w:r>
    <w:r>
      <w:rPr>
        <w:rFonts w:asciiTheme="majorHAnsi" w:hAnsiTheme="majorHAnsi" w:eastAsiaTheme="majorEastAsia" w:cstheme="majorBidi"/>
        <w:sz w:val="18"/>
        <w:szCs w:val="18"/>
      </w:rPr>
      <w:t>.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11</w:t>
    </w:r>
    <w:r>
      <w:rPr>
        <w:rFonts w:asciiTheme="majorHAnsi" w:hAnsiTheme="majorHAnsi" w:eastAsiaTheme="majorEastAsia" w:cstheme="majorBidi"/>
        <w:sz w:val="18"/>
        <w:szCs w:val="18"/>
      </w:rPr>
      <w:t>.2019г.,тираж10экземпляров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0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№9</w:t>
        </w:r>
      </w:p>
    </w:sdtContent>
  </w:sdt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E8D"/>
    <w:multiLevelType w:val="multilevel"/>
    <w:tmpl w:val="3EB01E8D"/>
    <w:lvl w:ilvl="0" w:tentative="0">
      <w:start w:val="1"/>
      <w:numFmt w:val="decimal"/>
      <w:lvlText w:val="%1)"/>
      <w:lvlJc w:val="left"/>
      <w:pPr>
        <w:ind w:left="1670" w:hanging="9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215F7227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17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Body Text 2"/>
    <w:basedOn w:val="1"/>
    <w:link w:val="32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">
    <w:name w:val="endnote text"/>
    <w:basedOn w:val="1"/>
    <w:link w:val="4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Document Map"/>
    <w:basedOn w:val="1"/>
    <w:link w:val="49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9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Body Text"/>
    <w:basedOn w:val="1"/>
    <w:link w:val="48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2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footer"/>
    <w:basedOn w:val="1"/>
    <w:link w:val="29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8">
    <w:name w:val="FollowedHyperlink"/>
    <w:basedOn w:val="17"/>
    <w:semiHidden/>
    <w:unhideWhenUsed/>
    <w:uiPriority w:val="99"/>
    <w:rPr>
      <w:color w:val="800080"/>
      <w:u w:val="single"/>
    </w:rPr>
  </w:style>
  <w:style w:type="character" w:styleId="19">
    <w:name w:val="footnote reference"/>
    <w:basedOn w:val="17"/>
    <w:semiHidden/>
    <w:unhideWhenUsed/>
    <w:qFormat/>
    <w:uiPriority w:val="99"/>
    <w:rPr>
      <w:vertAlign w:val="superscript"/>
    </w:rPr>
  </w:style>
  <w:style w:type="character" w:styleId="20">
    <w:name w:val="endnote reference"/>
    <w:basedOn w:val="17"/>
    <w:semiHidden/>
    <w:unhideWhenUsed/>
    <w:uiPriority w:val="99"/>
    <w:rPr>
      <w:vertAlign w:val="superscript"/>
    </w:rPr>
  </w:style>
  <w:style w:type="character" w:styleId="21">
    <w:name w:val="Hyperlink"/>
    <w:basedOn w:val="17"/>
    <w:uiPriority w:val="99"/>
    <w:rPr>
      <w:color w:val="0000FF"/>
      <w:u w:val="single"/>
    </w:rPr>
  </w:style>
  <w:style w:type="character" w:styleId="22">
    <w:name w:val="page number"/>
    <w:basedOn w:val="17"/>
    <w:uiPriority w:val="0"/>
  </w:style>
  <w:style w:type="table" w:styleId="24">
    <w:name w:val="Table Grid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17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17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17"/>
    <w:link w:val="1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17"/>
    <w:link w:val="1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17"/>
    <w:qFormat/>
    <w:uiPriority w:val="0"/>
  </w:style>
  <w:style w:type="character" w:customStyle="1" w:styleId="32">
    <w:name w:val="Основной текст 2 Знак1"/>
    <w:link w:val="6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17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17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17"/>
    <w:link w:val="7"/>
    <w:semiHidden/>
    <w:uiPriority w:val="99"/>
    <w:rPr>
      <w:sz w:val="20"/>
      <w:szCs w:val="20"/>
    </w:rPr>
  </w:style>
  <w:style w:type="table" w:customStyle="1" w:styleId="41">
    <w:name w:val="Сетка таблицы4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17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17"/>
    <w:link w:val="11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17"/>
    <w:link w:val="8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17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qFormat/>
    <w:uiPriority w:val="0"/>
    <w:rPr>
      <w:rFonts w:cs="Times New Roman"/>
    </w:rPr>
  </w:style>
  <w:style w:type="table" w:customStyle="1" w:styleId="60">
    <w:name w:val="Сетка таблицы7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2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17"/>
    <w:unhideWhenUsed/>
    <w:uiPriority w:val="99"/>
    <w:rPr>
      <w:color w:val="0000FF"/>
      <w:u w:val="single"/>
    </w:rPr>
  </w:style>
  <w:style w:type="paragraph" w:customStyle="1" w:styleId="64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65">
    <w:name w:val="Font Style15"/>
    <w:uiPriority w:val="99"/>
    <w:rPr>
      <w:rFonts w:hint="default" w:ascii="Microsoft Sans Serif" w:hAnsi="Microsoft Sans Serif" w:cs="Microsoft Sans Serif"/>
      <w:sz w:val="16"/>
      <w:szCs w:val="16"/>
    </w:rPr>
  </w:style>
  <w:style w:type="paragraph" w:customStyle="1" w:styleId="66">
    <w:name w:val="Body Text Indent 2"/>
    <w:basedOn w:val="1"/>
    <w:uiPriority w:val="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customStyle="1" w:styleId="67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customStyle="1" w:styleId="68">
    <w:name w:val="Style9"/>
    <w:basedOn w:val="1"/>
    <w:uiPriority w:val="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2</TotalTime>
  <ScaleCrop>false</ScaleCrop>
  <LinksUpToDate>false</LinksUpToDate>
  <CharactersWithSpaces>2334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2019-12-02T07:29:31Z</dcterms:modified>
  <dc:title>Информационный бюллетень №9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