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E" w:rsidRPr="00E3404B" w:rsidRDefault="00E34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ОТЧЕТ О РАБОТЕ АДМИНИСТРАЦИИ</w:t>
      </w:r>
    </w:p>
    <w:p w:rsidR="00EE641E" w:rsidRPr="00E3404B" w:rsidRDefault="00E34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ПАРАМОНОВСКОГО СЕЛЬСКОГО ПОСЕЛЕНИЯ</w:t>
      </w:r>
    </w:p>
    <w:p w:rsidR="00EE641E" w:rsidRPr="00E3404B" w:rsidRDefault="00E34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За 2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полугодии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EE641E" w:rsidRPr="00E3404B" w:rsidRDefault="00E34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Уважаемые  жители нашего поселения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Согласно Устава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в состав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Парамоновского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входят 4 населенных пункта, в которых проживает 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t>1812 человек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. В том  числе в х. Парамонове -735, в х.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Старопетровском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- 587, в ст. Чертковской-353, в х.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Великанове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>- 137 . За второе полугодие 2021г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. у нас родилось 3 ребенка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ушли из жизни 28 человек. </w:t>
      </w:r>
    </w:p>
    <w:p w:rsidR="00EE641E" w:rsidRPr="00E3404B" w:rsidRDefault="00E3404B" w:rsidP="00E34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Во втором полугодии 2021г. выдано 167 различных справки, 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поступило 10 письменных обращения граждан;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sz w:val="28"/>
          <w:lang w:val="ru-RU"/>
        </w:rPr>
        <w:t xml:space="preserve">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В рамках исполнения Постановления правительства Ростовской области от 5.04.2020г. № 272 «О мерах по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обеспечению санитарно-эпидемиологического благополучия населения на территории Ростовской области в связи с распространением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инфекции» ежедневно проводится мониторинг жителей, прибывающих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границы и других регионов Российской Федерации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Согласно графика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, мобильные группы с привлечением сотрудников полиции и МЧС в населенных пунктах  регулярно проводятся рейды по соблюдению масочного режима и социального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дистанцирования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общественных местах. 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В связи с опасностью покидать домовладение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одиноким жителям старше 65 лет в связи с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коронавирусом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,  доставляется гуманитарная помощь, инвалидам бесплатные лекарства. 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Theme="majorHAnsi" w:hAnsi="Times New Roman" w:cs="Times New Roman"/>
          <w:sz w:val="24"/>
          <w:szCs w:val="24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Администрация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поселения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ведет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работу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в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постоянном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контакте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с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Собранием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депутатов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нашего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поселения</w:t>
      </w:r>
      <w:proofErr w:type="gramStart"/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Планы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работы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,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основаны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на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нака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зах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избирателей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нашим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депутатам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.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За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второе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полугодие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проведено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7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собрания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депутатов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, 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>на</w:t>
      </w:r>
      <w:r w:rsidRPr="00E3404B">
        <w:rPr>
          <w:rFonts w:asciiTheme="majorHAnsi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которых рассмотрено масса вопросов по исполнению наших полномочий и  принято по ним 25 решений.                                                             </w:t>
      </w:r>
    </w:p>
    <w:p w:rsidR="00EE641E" w:rsidRPr="00E3404B" w:rsidRDefault="00E3404B" w:rsidP="00E34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lang w:val="ru-RU"/>
        </w:rPr>
        <w:t xml:space="preserve"> 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  Админи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страцией поселения, начиная с января текущего года и по настоящее время, проводится работа по разъяснению гражданам необходимости регистрации права собственности на земельные участки – пастбища, которые были переданы им в общую долевую собственность сельск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охозяйственными предприятиями при распределении земель сельскохозяйственного назначения. 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Согласно выписок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>, запрошенных из Единого государственного реестра недвижимости, составлен список физических лиц, которые зарегистрировали право общей долевой собствен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ности на земельные доли. Количество земельных долей, на которые зарегистрировано право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составило: 460 долей в границах землепользования реорганизованного колхоза  «Правда»,  317  долей в границах землепользования реорганизованного совхоза  «М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орозовский», 311 долей в границах землепользования реорганизованного колхоза «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Атоммашевец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Невостребованными остаются 9  долей по колхозу «Правда»,  10 долей по совхозу «Морозовский», 2 доли по  колхозу «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Атоммашевец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В целях учета личных подсобных хозяйс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тв на территории сельского поселения ведутся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похозяйственные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книги. Ведение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EE641E" w:rsidRPr="00E3404B" w:rsidRDefault="00E3404B" w:rsidP="00E3404B">
      <w:pPr>
        <w:spacing w:after="0"/>
        <w:ind w:firstLineChars="50" w:firstLine="140"/>
        <w:jc w:val="both"/>
        <w:rPr>
          <w:rFonts w:ascii="Times New Roman" w:hAnsi="Times New Roman" w:cs="Times New Roman"/>
          <w:sz w:val="28"/>
          <w:lang w:val="ru-RU"/>
        </w:rPr>
      </w:pPr>
      <w:r w:rsidRPr="00E3404B">
        <w:rPr>
          <w:rFonts w:ascii="Times New Roman" w:hAnsi="Times New Roman" w:cs="Times New Roman"/>
          <w:sz w:val="28"/>
          <w:lang w:val="ru-RU"/>
        </w:rPr>
        <w:t xml:space="preserve">  Улицы всех населенных пунктов освещены в темно</w:t>
      </w:r>
      <w:r w:rsidRPr="00E3404B">
        <w:rPr>
          <w:rFonts w:ascii="Times New Roman" w:hAnsi="Times New Roman" w:cs="Times New Roman"/>
          <w:sz w:val="28"/>
          <w:lang w:val="ru-RU"/>
        </w:rPr>
        <w:t xml:space="preserve">е время суток. </w:t>
      </w:r>
    </w:p>
    <w:p w:rsidR="00EE641E" w:rsidRPr="00E3404B" w:rsidRDefault="00E3404B" w:rsidP="00E3404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3404B">
        <w:rPr>
          <w:rFonts w:ascii="Times New Roman" w:hAnsi="Times New Roman" w:cs="Times New Roman"/>
          <w:sz w:val="28"/>
          <w:lang w:val="ru-RU"/>
        </w:rPr>
        <w:t xml:space="preserve">    Несколько слов о содержании мест захоронения. У нас на территории расположено 6 кладбищ,  на всех кладбищах наведен порядок, вывезен мусор и старые венки, проводилась обработка от клещей, завезен в достаточном количестве песок, поправле</w:t>
      </w:r>
      <w:r w:rsidRPr="00E3404B">
        <w:rPr>
          <w:rFonts w:ascii="Times New Roman" w:hAnsi="Times New Roman" w:cs="Times New Roman"/>
          <w:sz w:val="28"/>
          <w:lang w:val="ru-RU"/>
        </w:rPr>
        <w:t>но ограждение</w:t>
      </w:r>
      <w:r w:rsidRPr="00E3404B">
        <w:rPr>
          <w:sz w:val="28"/>
          <w:lang w:val="ru-RU"/>
        </w:rPr>
        <w:t>.</w:t>
      </w:r>
      <w:r w:rsidRPr="00E3404B">
        <w:rPr>
          <w:rFonts w:ascii="Times New Roman" w:hAnsi="Times New Roman" w:cs="Times New Roman"/>
          <w:sz w:val="28"/>
          <w:lang w:val="ru-RU"/>
        </w:rPr>
        <w:t xml:space="preserve"> Так же оборудованы места складирования мусора.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eastAsia="FreeSans" w:hAnsi="Times New Roman" w:cs="Times New Roman"/>
          <w:sz w:val="28"/>
          <w:szCs w:val="28"/>
          <w:lang w:val="ru-RU"/>
        </w:rPr>
      </w:pP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   Основной вид деятельности в сельском 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>поселении - сельское хозяйство, и его главная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часть – растениеводство. Общая 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>площадь поселения составляет 29 039,7 га, из них на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долю пашни приходится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>19 132 га. Получением продукции растениеводства занимаются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2 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крупных сельхозпроизводителя 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 и параллельно с </w:t>
      </w:r>
      <w:r w:rsidRPr="00E3404B">
        <w:rPr>
          <w:rFonts w:eastAsia="FreeSans"/>
          <w:szCs w:val="28"/>
          <w:lang w:val="ru-RU"/>
        </w:rPr>
        <w:t xml:space="preserve"> </w:t>
      </w:r>
      <w:r w:rsidRPr="00E3404B">
        <w:rPr>
          <w:rFonts w:ascii="Times New Roman" w:eastAsia="FreeSans" w:hAnsi="Times New Roman" w:cs="Times New Roman"/>
          <w:sz w:val="28"/>
          <w:szCs w:val="28"/>
          <w:lang w:val="ru-RU"/>
        </w:rPr>
        <w:t>ними 11 фермерских хозяйств ИП.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Парамоновского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ведется  активная работа в области обеспечения пожарной безопасн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ости. На информационных стендах  регулярно размещается информация о запрете выжигания сухой растительности, разжигания костров.</w:t>
      </w:r>
      <w:r w:rsidRPr="00E3404B">
        <w:rPr>
          <w:lang w:val="ru-RU"/>
        </w:rPr>
        <w:t xml:space="preserve">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Вручено более 100 памяток по пожарной безопасности. В целях пожарной безопасности проводится опашка населенных пунктов поселения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Ведется постоянная работа с добровольной пожарной дружиной. Силами добровольной пожарной дружины патрулируется территория поселения, задача ДПД локализация пожара до приезда пожарных с привлечением ранцевых огнетушителей,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мотопомп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>. Во 2 полугодии 2021 го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да администрацией был приобретен ранец противопожарный «РП-15-Ермак».</w:t>
      </w:r>
      <w:r w:rsidRPr="00E3404B">
        <w:rPr>
          <w:lang w:val="ru-RU"/>
        </w:rPr>
        <w:t xml:space="preserve"> 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В х.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Старопетровском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>, х. Великанов, ст. Чертковская, х. Парамонов проверяется работа системы оповещения населения, для этих целей служит громкоговоритель типа « Мегафон».</w:t>
      </w:r>
    </w:p>
    <w:p w:rsidR="00EE641E" w:rsidRPr="00E3404B" w:rsidRDefault="00E3404B" w:rsidP="00E34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Calibri" w:eastAsia="Times New Roman" w:hAnsi="Calibri" w:cs="Times New Roman"/>
          <w:kern w:val="1"/>
          <w:sz w:val="28"/>
          <w:szCs w:val="28"/>
          <w:lang w:val="ru-RU" w:eastAsia="hi-IN"/>
        </w:rPr>
        <w:t xml:space="preserve">     </w:t>
      </w:r>
      <w:r w:rsidRPr="00E3404B">
        <w:rPr>
          <w:rFonts w:ascii="Calibri" w:eastAsia="Times New Roman" w:hAnsi="Calibri" w:cs="Times New Roman"/>
          <w:sz w:val="28"/>
          <w:szCs w:val="28"/>
          <w:lang w:val="ru-RU"/>
        </w:rPr>
        <w:t xml:space="preserve">    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t>На те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рритории сельского поселения функционирует общественная комиссия по делам несовершеннолетних. На учете состоят многодетные семьи. Эти семьи находятся на особом контроле. В 8 домовладениях 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установлены датчики контроля задымления. С семьями проводится разъяс</w:t>
      </w:r>
      <w:r w:rsidRPr="00E3404B">
        <w:rPr>
          <w:rFonts w:ascii="Times New Roman" w:eastAsia="Times New Roman" w:hAnsi="Times New Roman" w:cs="Times New Roman"/>
          <w:sz w:val="28"/>
          <w:szCs w:val="28"/>
          <w:lang w:val="ru-RU"/>
        </w:rPr>
        <w:t>нительная работа с вручением памяток  о необходимости  соблюдения  правил пожарной безопасности, правил поведения на водных объектах в зимний и летний периоды и т.д.</w:t>
      </w:r>
    </w:p>
    <w:p w:rsidR="00EE641E" w:rsidRPr="00E3404B" w:rsidRDefault="00E3404B" w:rsidP="00E34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Собранием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</w:t>
      </w:r>
      <w:proofErr w:type="spell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Парамоновского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было принято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выделении денежных средств на 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приобретение детского игрового оборудования</w:t>
      </w:r>
      <w:bookmarkStart w:id="0" w:name="_GoBack"/>
      <w:bookmarkEnd w:id="0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в х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>арамонов.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Народная дружина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(НД). Без общественной поддержки очень трудно работать участковому инспектору полиции, учитывая, что ему приходится выезжать на происшествия в хутора двух поселений с огромной разбросанностью по расстоянию.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Наша задача создать в обществе – нетерпимое отно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шение к бытовым преступлениям,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хамству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>, хулиганству, злоупотреблению спиртными напитками. И если это будет делать не только один участковый, но и наряд НД, то можно рассчитывать на результат, который бы нас всех устроил</w:t>
      </w:r>
    </w:p>
    <w:p w:rsidR="00E3404B" w:rsidRDefault="00E3404B" w:rsidP="00E34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Главное составляющее работы НД – это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спокойствие и безопасность нас и наших детей где бы мы не находились: дома, на улице, в общественном месте.</w:t>
      </w:r>
    </w:p>
    <w:p w:rsidR="00EE641E" w:rsidRPr="00E3404B" w:rsidRDefault="00E3404B" w:rsidP="00E3404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>Выполняла  администрация и  часть государственных полномочий. К ним относится – организация  первичного воинского учета и помощь в осуществлении пр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изыва на военную службу, во втором полугодии 2021 года поставлено на первичный воинский учет 7 человек, призвано на срочную военную службу 1 человек, 2 вернулись из армии, согласно плана проведения сверки сведений о воинском учете граждан, прибывающих в за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пасе, проведена плановая сверка по каждому </w:t>
      </w:r>
      <w:proofErr w:type="spellStart"/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военно</w:t>
      </w:r>
      <w:proofErr w:type="spell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обязанному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, стоящему на воинском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учете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>. Сегодня на воинском учете у нас состоит 328 человек. По заданию начальника Организационно-Мобилизационного Управления Штаба Южного военного округа проведена работа по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отбору кандидатов на военную службу по контракту, в результате 1человек подписал контракт.</w:t>
      </w:r>
    </w:p>
    <w:p w:rsidR="00EE641E" w:rsidRPr="00E3404B" w:rsidRDefault="00E3404B" w:rsidP="00E34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       Бюджет является главным финансовым инструментом для достижения стабильности социально-экономического развития сельского поселения. Работа Администрации посе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>ления в части бюджетной политики в 2021 году строилась в соответствии с утвержденным планом мероприятий, направленным на сбалансированность бюджета поселения, увеличение его доходной части и оптимизацию бюджетных расходов. Прежде всего, финансирование было</w:t>
      </w: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решение основных вопросов жизнеобеспечения населения.</w:t>
      </w:r>
    </w:p>
    <w:p w:rsidR="00EE641E" w:rsidRPr="00E3404B" w:rsidRDefault="00EE641E" w:rsidP="00E34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      Реализация полномочий органов местного самоуправления напрямую зависит от обеспеченности финансами. 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    Доходы бюджета </w:t>
      </w:r>
      <w:proofErr w:type="spellStart"/>
      <w:r w:rsidRPr="00E3404B">
        <w:rPr>
          <w:rFonts w:ascii="Times New Roman" w:eastAsiaTheme="minorEastAsia" w:hAnsi="Times New Roman" w:cs="Times New Roman"/>
          <w:sz w:val="28"/>
          <w:szCs w:val="28"/>
        </w:rPr>
        <w:t>Парамоновского</w:t>
      </w:r>
      <w:proofErr w:type="spellEnd"/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в  2021 году исполнен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>ы    в сумме  9 724,4 тыс. рублей, в том числе: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35,0 % - собственные доходы, в сумме составили –  3 402,8 тыс. рублей из них: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-  21,5 % земельный налог - который пополнил бюджет поселения в сумме     2 093,5 тыс</w:t>
      </w:r>
      <w:proofErr w:type="gramStart"/>
      <w:r w:rsidRPr="00E3404B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E3404B">
        <w:rPr>
          <w:rFonts w:ascii="Times New Roman" w:eastAsiaTheme="minorEastAsia" w:hAnsi="Times New Roman" w:cs="Times New Roman"/>
          <w:sz w:val="28"/>
          <w:szCs w:val="28"/>
        </w:rPr>
        <w:t>ублей;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-  7 % составляет единый сельскохозя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>йственный налог  в  сумме   677,9 тыс. рублей;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- 5,4 % поступлений в бюджет составляет налог на доходы физических лиц – это 522,6 тыс</w:t>
      </w:r>
      <w:proofErr w:type="gramStart"/>
      <w:r w:rsidRPr="00E3404B">
        <w:rPr>
          <w:rFonts w:eastAsiaTheme="minorEastAsia"/>
          <w:color w:val="auto"/>
          <w:sz w:val="28"/>
          <w:szCs w:val="28"/>
          <w:lang w:eastAsia="zh-CN"/>
        </w:rPr>
        <w:t>.р</w:t>
      </w:r>
      <w:proofErr w:type="gram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ублей.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- 1,0% это налог на имущество физических лиц в сумме – 100,6 тыс</w:t>
      </w:r>
      <w:proofErr w:type="gramStart"/>
      <w:r w:rsidRPr="00E3404B">
        <w:rPr>
          <w:rFonts w:eastAsiaTheme="minorEastAsia"/>
          <w:color w:val="auto"/>
          <w:sz w:val="28"/>
          <w:szCs w:val="28"/>
          <w:lang w:eastAsia="zh-CN"/>
        </w:rPr>
        <w:t>.р</w:t>
      </w:r>
      <w:proofErr w:type="gram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ублей;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- 0,10% это неналоговые доходы  в сумме – 8,2 тыс</w:t>
      </w:r>
      <w:proofErr w:type="gramStart"/>
      <w:r w:rsidRPr="00E3404B">
        <w:rPr>
          <w:rFonts w:eastAsiaTheme="minorEastAsia"/>
          <w:color w:val="auto"/>
          <w:sz w:val="28"/>
          <w:szCs w:val="28"/>
          <w:lang w:eastAsia="zh-CN"/>
        </w:rPr>
        <w:t>.р</w:t>
      </w:r>
      <w:proofErr w:type="gram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ублей; 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65,0 %  - безвозмездные поступления в сумме составили– 6 321,6 тыс. рублей из них: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- 64 % дотация на выравнивание бюджетной обеспеченности в  сумме   –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6 225,3 тыс. рублей;</w:t>
      </w:r>
    </w:p>
    <w:p w:rsid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- 1% субвенции  в  сумм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>е  - 96,3 тыс. рублей.</w:t>
      </w:r>
    </w:p>
    <w:p w:rsidR="00EE641E" w:rsidRPr="00E3404B" w:rsidRDefault="00E3404B" w:rsidP="00E3404B">
      <w:pPr>
        <w:pStyle w:val="a3"/>
        <w:spacing w:line="276" w:lineRule="auto"/>
        <w:ind w:firstLine="4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>Бюджет поселения в части расходов исполнен в рамках муниципальных программ, направленных на поступательное развитие жилищно-коммунальной сферы, благоустройства территории сельского поселения,  а также не программных мероприятий,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направленных на решение общегосударственных задач.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 Расходная часть бюджета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поселения в  2021 исполнена в сумме 11 788,6 тыс. рублей.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1) 96,5% расходов исполнено в рамках муниципальных программ </w:t>
      </w:r>
      <w:proofErr w:type="spellStart"/>
      <w:r w:rsidRPr="00E3404B">
        <w:rPr>
          <w:rFonts w:eastAsiaTheme="minorEastAsia"/>
          <w:color w:val="auto"/>
          <w:sz w:val="28"/>
          <w:szCs w:val="28"/>
          <w:lang w:eastAsia="zh-CN"/>
        </w:rPr>
        <w:t>Парамоновского</w:t>
      </w:r>
      <w:proofErr w:type="spell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сельского поселения - это 11 380,6 тыс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. рублей из них:           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- 47%  израсходовано на решение общегосударственных вопросов - 5 543,0 тыс. рублей.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- 36,8% приходятся на  культуру - это 4 286,0 тыс. рублей;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- 2,2% на физическую культуру и спорт – 258,4 тыс. рублей;</w:t>
      </w:r>
    </w:p>
    <w:p w:rsidR="00EE641E" w:rsidRPr="00E3404B" w:rsidRDefault="00E3404B" w:rsidP="00E340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-10,5% на обеспечение жилищно-коммунального </w:t>
      </w:r>
      <w:proofErr w:type="gramStart"/>
      <w:r w:rsidRPr="00E3404B">
        <w:rPr>
          <w:rFonts w:ascii="Times New Roman" w:hAnsi="Times New Roman" w:cs="Times New Roman"/>
          <w:sz w:val="28"/>
          <w:szCs w:val="28"/>
          <w:lang w:val="ru-RU"/>
        </w:rPr>
        <w:t>хозяйства</w:t>
      </w:r>
      <w:proofErr w:type="gramEnd"/>
      <w:r w:rsidRPr="00E3404B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благоустройство поселения составили -  1 530,3 тыс. рублей.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2) 3,5% исполнено в рамках не программных расходов </w:t>
      </w:r>
      <w:proofErr w:type="spellStart"/>
      <w:r w:rsidRPr="00E3404B">
        <w:rPr>
          <w:rFonts w:ascii="Times New Roman" w:eastAsiaTheme="minorEastAsia" w:hAnsi="Times New Roman" w:cs="Times New Roman"/>
          <w:sz w:val="28"/>
          <w:szCs w:val="28"/>
        </w:rPr>
        <w:t>Парамоновского</w:t>
      </w:r>
      <w:proofErr w:type="spellEnd"/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сельского поселения - это 408,0 тыс. рублей из них основные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:            </w:t>
      </w:r>
      <w:proofErr w:type="gramEnd"/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 проведение выборов депутатов Собрания депутатов </w:t>
      </w:r>
      <w:proofErr w:type="spellStart"/>
      <w:r w:rsidRPr="00E3404B">
        <w:rPr>
          <w:rFonts w:ascii="Times New Roman" w:eastAsiaTheme="minorEastAsia" w:hAnsi="Times New Roman" w:cs="Times New Roman"/>
          <w:sz w:val="28"/>
          <w:szCs w:val="28"/>
        </w:rPr>
        <w:t>Парамоновского</w:t>
      </w:r>
      <w:proofErr w:type="spellEnd"/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сельского поселения пятого созыва 293,2 тыс. рублей;</w:t>
      </w:r>
    </w:p>
    <w:p w:rsidR="00EE641E" w:rsidRPr="00E3404B" w:rsidRDefault="00E3404B" w:rsidP="00E3404B">
      <w:pPr>
        <w:pStyle w:val="a3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  - выполнения ряда задач, связанных с работой военно-учетного стола, бюджету поселения были выделены и освоены средства ф</w:t>
      </w:r>
      <w:r w:rsidRPr="00E3404B">
        <w:rPr>
          <w:rFonts w:ascii="Times New Roman" w:eastAsiaTheme="minorEastAsia" w:hAnsi="Times New Roman" w:cs="Times New Roman"/>
          <w:sz w:val="28"/>
          <w:szCs w:val="28"/>
        </w:rPr>
        <w:t xml:space="preserve">едерального бюджета - в сумме 96,1 тыс. рублей.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финансами. И следует отметить, чем больше сре</w:t>
      </w:r>
      <w:proofErr w:type="gramStart"/>
      <w:r w:rsidRPr="00E3404B">
        <w:rPr>
          <w:rFonts w:eastAsiaTheme="minorEastAsia"/>
          <w:color w:val="auto"/>
          <w:sz w:val="28"/>
          <w:szCs w:val="28"/>
          <w:lang w:eastAsia="zh-CN"/>
        </w:rPr>
        <w:t>дств в б</w:t>
      </w:r>
      <w:proofErr w:type="gramEnd"/>
      <w:r w:rsidRPr="00E3404B">
        <w:rPr>
          <w:rFonts w:eastAsiaTheme="minorEastAsia"/>
          <w:color w:val="auto"/>
          <w:sz w:val="28"/>
          <w:szCs w:val="28"/>
          <w:lang w:eastAsia="zh-CN"/>
        </w:rPr>
        <w:t>юджете поселения, тем реальнее возможности сделать жизнь наших жител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ей комфортней, а это в свою очередь напрямую зависит от того насколько своевременно и в полном объеме граждане платят налоги. </w:t>
      </w:r>
    </w:p>
    <w:p w:rsidR="00EE641E" w:rsidRPr="00E3404B" w:rsidRDefault="00E3404B" w:rsidP="00E3404B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Погашение задолженности по налоговым платежам в бюджет </w:t>
      </w:r>
      <w:proofErr w:type="spellStart"/>
      <w:r w:rsidRPr="00E3404B">
        <w:rPr>
          <w:rFonts w:eastAsiaTheme="minorEastAsia"/>
          <w:color w:val="auto"/>
          <w:sz w:val="28"/>
          <w:szCs w:val="28"/>
          <w:lang w:eastAsia="zh-CN"/>
        </w:rPr>
        <w:t>Парамоновского</w:t>
      </w:r>
      <w:proofErr w:type="spell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сельского поселения является одним из резервов пополнения д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>оходной части бюджета поселения.</w:t>
      </w:r>
    </w:p>
    <w:p w:rsidR="00EE641E" w:rsidRPr="00E3404B" w:rsidRDefault="00E3404B" w:rsidP="00E3404B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При Администрации поселения действует Координационный совет по вопросам собираемости налогов. В целях мобилизации недоимки в 2021 года проведено 4 координационных совета по обеспечению поступлений налогов в местный бюджет, 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>на которые были приглашены 12 физических лиц. В результате погашена задолженность в сумме 74,3 тыс. рублей, в том числе в бюджет поселения – 56,6 тыс. рублей.</w:t>
      </w:r>
    </w:p>
    <w:p w:rsidR="00EE641E" w:rsidRPr="00E3404B" w:rsidRDefault="00EE641E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</w:p>
    <w:p w:rsidR="00EE641E" w:rsidRPr="00E3404B" w:rsidRDefault="00E3404B" w:rsidP="00E3404B">
      <w:pPr>
        <w:pStyle w:val="Default"/>
        <w:spacing w:line="276" w:lineRule="auto"/>
        <w:jc w:val="center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>Отлов безнадзорных животных.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Все мы хотим жить лучше – в </w:t>
      </w:r>
      <w:proofErr w:type="gramStart"/>
      <w:r w:rsidRPr="00E3404B">
        <w:rPr>
          <w:rFonts w:eastAsiaTheme="minorEastAsia"/>
          <w:color w:val="auto"/>
          <w:sz w:val="28"/>
          <w:szCs w:val="28"/>
          <w:lang w:eastAsia="zh-CN"/>
        </w:rPr>
        <w:t>селе</w:t>
      </w:r>
      <w:proofErr w:type="gram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где чище, безопаснее, спок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ойнее. Но, как правило, ждем, что кто-то придет и наведет порядок: уберет мусор, озеленит улицы, и куда-то уберет с них бездомных животных. И редко задумываемся, что проблемы, которые нам так досаждают, – дело рук наших.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Ситуация с бездомными живот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ными, которая в последнее время привлекает все более пристальное внимание. Откуда на улице берется столько собак, сбивающихся в стаи?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Ответственность за бесконтрольное размножение животных лежит, в первую очередь, на самих жителях, не стерилизующих 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>своих питомцев, а также на профессиональных заводчиках. Кто-то из владельцев «наигрался» и выбросил на улицу, кто-то решил избавиться от животного, потому что у ребенка началась аллергия, кому-то надоело каждый день ухаживать за своим питомцем, а кто-то ре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шил переехать в другой город без собаки или не брать ее в квартиру после ремонта. А бывает и так: собака при хозяине, а ее незапланированное потомство отправляется на улицу.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   На сегодняшний день ЕДИНСТВЕННО ЗАКОННЫЙ и гуманный способ уменьшения численности бездомных животных – это стерилизация (кастрация). </w:t>
      </w:r>
    </w:p>
    <w:p w:rsidR="00EE641E" w:rsidRPr="00E3404B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lastRenderedPageBreak/>
        <w:t>В Ростовской области утверждены и действуют Правила отлова и содержания безнадзорных животных, принятые Постановле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нием Правительства Ростовской области № 489 от 14.07.2016 г. (в редакции от 21.12.2017г.) </w:t>
      </w:r>
    </w:p>
    <w:p w:rsidR="00EE641E" w:rsidRDefault="00E3404B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    Уважаемые жители </w:t>
      </w:r>
      <w:proofErr w:type="spellStart"/>
      <w:r w:rsidRPr="00E3404B">
        <w:rPr>
          <w:rFonts w:eastAsiaTheme="minorEastAsia"/>
          <w:color w:val="auto"/>
          <w:sz w:val="28"/>
          <w:szCs w:val="28"/>
          <w:lang w:eastAsia="zh-CN"/>
        </w:rPr>
        <w:t>Парамоновского</w:t>
      </w:r>
      <w:proofErr w:type="spellEnd"/>
      <w:r w:rsidRPr="00E3404B">
        <w:rPr>
          <w:rFonts w:eastAsiaTheme="minorEastAsia"/>
          <w:color w:val="auto"/>
          <w:sz w:val="28"/>
          <w:szCs w:val="28"/>
          <w:lang w:eastAsia="zh-CN"/>
        </w:rPr>
        <w:t xml:space="preserve"> сельского поселения, не выпускайте своих животных без намордников и ошейников на улицы. Это может привести к тяжелым последствия</w:t>
      </w:r>
      <w:r w:rsidRPr="00E3404B">
        <w:rPr>
          <w:rFonts w:eastAsiaTheme="minorEastAsia"/>
          <w:color w:val="auto"/>
          <w:sz w:val="28"/>
          <w:szCs w:val="28"/>
          <w:lang w:eastAsia="zh-CN"/>
        </w:rPr>
        <w:t>м. Собака может напасть на прохожих, детей, покалечить их или напугать.</w:t>
      </w:r>
      <w:r>
        <w:rPr>
          <w:rFonts w:eastAsiaTheme="minorEastAsia"/>
          <w:color w:val="auto"/>
          <w:sz w:val="28"/>
          <w:szCs w:val="28"/>
          <w:lang w:eastAsia="zh-CN"/>
        </w:rPr>
        <w:t xml:space="preserve"> </w:t>
      </w:r>
    </w:p>
    <w:p w:rsidR="00EE641E" w:rsidRDefault="00EE641E" w:rsidP="00E3404B">
      <w:pPr>
        <w:pStyle w:val="Default"/>
        <w:spacing w:line="276" w:lineRule="auto"/>
        <w:jc w:val="both"/>
        <w:rPr>
          <w:rFonts w:eastAsiaTheme="minorEastAsia"/>
          <w:color w:val="auto"/>
          <w:sz w:val="28"/>
          <w:szCs w:val="28"/>
          <w:lang w:eastAsia="zh-CN"/>
        </w:rPr>
      </w:pPr>
    </w:p>
    <w:p w:rsidR="00EE641E" w:rsidRDefault="00EE641E">
      <w:pPr>
        <w:pStyle w:val="Default"/>
        <w:jc w:val="both"/>
        <w:rPr>
          <w:rFonts w:eastAsiaTheme="minorEastAsia"/>
          <w:color w:val="auto"/>
          <w:sz w:val="28"/>
          <w:szCs w:val="28"/>
          <w:lang w:eastAsia="zh-CN"/>
        </w:rPr>
      </w:pPr>
    </w:p>
    <w:p w:rsidR="00EE641E" w:rsidRDefault="00EE6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641E" w:rsidSect="00EE64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1E" w:rsidRDefault="00E3404B">
      <w:pPr>
        <w:spacing w:line="240" w:lineRule="auto"/>
      </w:pPr>
      <w:r>
        <w:separator/>
      </w:r>
    </w:p>
  </w:endnote>
  <w:endnote w:type="continuationSeparator" w:id="0">
    <w:p w:rsidR="00EE641E" w:rsidRDefault="00E34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1E" w:rsidRDefault="00E3404B">
      <w:pPr>
        <w:spacing w:after="0"/>
      </w:pPr>
      <w:r>
        <w:separator/>
      </w:r>
    </w:p>
  </w:footnote>
  <w:footnote w:type="continuationSeparator" w:id="0">
    <w:p w:rsidR="00EE641E" w:rsidRDefault="00E340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65E91D91"/>
    <w:rsid w:val="00003174"/>
    <w:rsid w:val="002547C9"/>
    <w:rsid w:val="002B43BB"/>
    <w:rsid w:val="002F67E0"/>
    <w:rsid w:val="003C4168"/>
    <w:rsid w:val="007A7D37"/>
    <w:rsid w:val="00B40875"/>
    <w:rsid w:val="00E3404B"/>
    <w:rsid w:val="00E90B49"/>
    <w:rsid w:val="00EE641E"/>
    <w:rsid w:val="00FA1CD6"/>
    <w:rsid w:val="3A63244E"/>
    <w:rsid w:val="3C9D7003"/>
    <w:rsid w:val="44BE22DA"/>
    <w:rsid w:val="529025A2"/>
    <w:rsid w:val="65323929"/>
    <w:rsid w:val="65E91D91"/>
    <w:rsid w:val="770073AF"/>
    <w:rsid w:val="7D3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41E"/>
    <w:pPr>
      <w:spacing w:after="200" w:line="276" w:lineRule="auto"/>
    </w:pPr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rsid w:val="00EE64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1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E64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10308</Characters>
  <Application>Microsoft Office Word</Application>
  <DocSecurity>0</DocSecurity>
  <Lines>85</Lines>
  <Paragraphs>23</Paragraphs>
  <ScaleCrop>false</ScaleCrop>
  <Company>DG Win&amp;Soft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2021-02-18T06:45:00Z</dcterms:created>
  <dcterms:modified xsi:type="dcterms:W3CDTF">2022-02-11T05:46:00Z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54EAB4AFAE50415090735C46E7F7052C</vt:lpwstr>
  </property>
</Properties>
</file>