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1C2EAB">
      <w:pPr>
        <w:pStyle w:val="2"/>
        <w:keepNext w:val="0"/>
        <w:keepLines w:val="0"/>
        <w:widowControl/>
        <w:suppressLineNumbers w:val="0"/>
        <w:shd w:val="clear" w:fill="FFFFFF"/>
        <w:spacing w:before="300" w:beforeAutospacing="0" w:after="150" w:afterAutospacing="0" w:line="15" w:lineRule="atLeast"/>
        <w:ind w:left="0" w:right="0" w:firstLine="0"/>
        <w:jc w:val="center"/>
        <w:rPr>
          <w:rFonts w:hint="default" w:ascii="Times New Roman" w:hAnsi="Times New Roman" w:eastAsia="sans-serif" w:cs="Times New Roman"/>
          <w:i w:val="0"/>
          <w:iCs w:val="0"/>
          <w:caps w:val="0"/>
          <w:color w:val="555555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55555"/>
          <w:spacing w:val="0"/>
          <w:sz w:val="28"/>
          <w:szCs w:val="28"/>
          <w:shd w:val="clear" w:fill="FFFFFF"/>
        </w:rPr>
        <w:t>Ключевые показатели вида контроля и их целевые значения, индикативные показатели для муниципального контроля в сфере благоустройства</w:t>
      </w:r>
    </w:p>
    <w:p w14:paraId="3E05F7EA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555555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>Клю</w:t>
      </w:r>
      <w:bookmarkStart w:id="0" w:name="_GoBack"/>
      <w:bookmarkEnd w:id="0"/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>чевые показатели и их целевые значения:</w:t>
      </w:r>
    </w:p>
    <w:p w14:paraId="219442AC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555555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>Доля устраненных нарушений из числа выявленных нарушений обязательных требований – 70%.</w:t>
      </w:r>
    </w:p>
    <w:p w14:paraId="1E3E45E2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555555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>Доля выполнения плана проведения плановых контрольных мероприятий на очередной календарный год – 100%.</w:t>
      </w:r>
    </w:p>
    <w:p w14:paraId="6586308C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555555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>Доля обоснованных жалоб на действия (бездействие) контрольного органа и (или) его должностного лица при проведении контрольных мероприятий – 0%.</w:t>
      </w:r>
    </w:p>
    <w:p w14:paraId="46DCEE33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555555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>Доля отмененных результатов контрольных мероприятий – 0%.</w:t>
      </w:r>
    </w:p>
    <w:p w14:paraId="6C03B88E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555555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>Доля контрольных мероприятий, по результатам которых были выявлены нарушения, но не приняты соответствующие меры административного воздействия – 5%.</w:t>
      </w:r>
    </w:p>
    <w:p w14:paraId="203478A8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555555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>Доля вынесенных судебных решений о назначении административного наказания по материалам контрольного органа – 95%.</w:t>
      </w:r>
    </w:p>
    <w:p w14:paraId="32D70B4A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555555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>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постановлений, вынесенных контрольным органом, за исключением постановлений, отмененных на основании статей 2.7 и 2.9 Кодекса Российской Федерации об административных правонарушениях – 0%.</w:t>
      </w:r>
    </w:p>
    <w:p w14:paraId="47C94D1F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555555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> </w:t>
      </w:r>
    </w:p>
    <w:p w14:paraId="4A10C547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360" w:leftChars="0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>Индикативные показатели:</w:t>
      </w:r>
    </w:p>
    <w:p w14:paraId="087544F8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555555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>При осуществлении муниципального контроля в сфере благоустройства устанавливаются следующие индикативные показатели:</w:t>
      </w:r>
    </w:p>
    <w:p w14:paraId="578DC0CD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555555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>количество проведенных плановых контрольных мероприятий;</w:t>
      </w:r>
    </w:p>
    <w:p w14:paraId="7FB16DC4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555555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>количество проведенных внеплановых контрольных мероприятий;</w:t>
      </w:r>
    </w:p>
    <w:p w14:paraId="73C6F035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555555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>количество поступивших возражений в отношении акта контрольного мероприятия;</w:t>
      </w:r>
    </w:p>
    <w:p w14:paraId="3E2BFDC3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555555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>количество выданных предписаний об устранении нарушений обязательных требований;</w:t>
      </w:r>
    </w:p>
    <w:p w14:paraId="2FD01FC3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555555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>количество устраненных нарушений обязательных требований.</w:t>
      </w:r>
    </w:p>
    <w:p w14:paraId="198DDB0E">
      <w:pPr>
        <w:jc w:val="both"/>
        <w:rPr>
          <w:sz w:val="22"/>
          <w:szCs w:val="22"/>
        </w:rPr>
      </w:pPr>
    </w:p>
    <w:sectPr>
      <w:pgSz w:w="11906" w:h="16838"/>
      <w:pgMar w:top="1440" w:right="506" w:bottom="1440" w:left="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onotype Corsiva">
    <w:panose1 w:val="03010101010201010101"/>
    <w:charset w:val="00"/>
    <w:family w:val="auto"/>
    <w:pitch w:val="default"/>
    <w:sig w:usb0="00000287" w:usb1="00000000" w:usb2="00000000" w:usb3="00000000" w:csb0="2000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763D38"/>
    <w:multiLevelType w:val="singleLevel"/>
    <w:tmpl w:val="31763D38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43C0CE28"/>
    <w:multiLevelType w:val="singleLevel"/>
    <w:tmpl w:val="43C0CE28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8F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2025-12-12T11:19:11Z</dcterms:created>
  <dc:creator>Пользователь</dc:creator>
  <cp:lastModifiedBy>Елена Карбовская</cp:lastModifiedBy>
  <dcterms:modified xsi:type="dcterms:W3CDTF">2025-12-12T11:21:43Z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FAFFC57D5CFA417B972ACFC9A5399990_12</vt:lpwstr>
  </property>
</Properties>
</file>