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00000">
      <w:pPr>
        <w:keepNext w:val="0"/>
        <w:keepLines w:val="0"/>
        <w:pageBreakBefore w:val="0"/>
        <w:widowControl/>
        <w:kinsoku/>
        <w:wordWrap/>
        <w:overflowPunct/>
        <w:topLinePunct w:val="0"/>
        <w:autoSpaceDE/>
        <w:autoSpaceDN/>
        <w:bidi w:val="0"/>
        <w:adjustRightInd/>
        <w:snapToGrid w:val="0"/>
        <w:spacing w:after="0" w:line="240" w:lineRule="auto"/>
        <w:jc w:val="center"/>
        <w:textAlignment w:val="auto"/>
        <w:rPr>
          <w:rFonts w:ascii="Times New Roman" w:hAnsi="Times New Roman"/>
          <w:sz w:val="28"/>
        </w:rPr>
      </w:pPr>
      <w:r>
        <w:rPr>
          <w:rFonts w:ascii="Times New Roman" w:hAnsi="Times New Roman"/>
          <w:sz w:val="28"/>
        </w:rPr>
        <w:t xml:space="preserve">РОССИЙСКАЯ ФЕДЕРАЦИЯ                  </w:t>
      </w:r>
    </w:p>
    <w:p w14:paraId="06000000">
      <w:pPr>
        <w:keepNext w:val="0"/>
        <w:keepLines w:val="0"/>
        <w:pageBreakBefore w:val="0"/>
        <w:widowControl/>
        <w:kinsoku/>
        <w:wordWrap/>
        <w:overflowPunct/>
        <w:topLinePunct w:val="0"/>
        <w:autoSpaceDE/>
        <w:autoSpaceDN/>
        <w:bidi w:val="0"/>
        <w:adjustRightInd/>
        <w:snapToGrid w:val="0"/>
        <w:spacing w:after="0" w:line="240" w:lineRule="auto"/>
        <w:jc w:val="center"/>
        <w:textAlignment w:val="auto"/>
        <w:rPr>
          <w:rFonts w:ascii="Times New Roman" w:hAnsi="Times New Roman"/>
          <w:sz w:val="28"/>
        </w:rPr>
      </w:pPr>
      <w:r>
        <w:rPr>
          <w:rFonts w:ascii="Times New Roman" w:hAnsi="Times New Roman"/>
          <w:sz w:val="28"/>
        </w:rPr>
        <w:t>РОСТОВСКАЯ ОБЛАСТЬ</w:t>
      </w:r>
    </w:p>
    <w:p w14:paraId="07000000">
      <w:pPr>
        <w:keepNext w:val="0"/>
        <w:keepLines w:val="0"/>
        <w:pageBreakBefore w:val="0"/>
        <w:widowControl/>
        <w:kinsoku/>
        <w:wordWrap/>
        <w:overflowPunct/>
        <w:topLinePunct w:val="0"/>
        <w:autoSpaceDE/>
        <w:autoSpaceDN/>
        <w:bidi w:val="0"/>
        <w:adjustRightInd/>
        <w:snapToGrid w:val="0"/>
        <w:spacing w:after="0" w:line="240" w:lineRule="auto"/>
        <w:jc w:val="center"/>
        <w:textAlignment w:val="auto"/>
        <w:rPr>
          <w:rFonts w:ascii="Times New Roman" w:hAnsi="Times New Roman"/>
          <w:sz w:val="28"/>
        </w:rPr>
      </w:pPr>
      <w:r>
        <w:rPr>
          <w:rFonts w:ascii="Times New Roman" w:hAnsi="Times New Roman"/>
          <w:sz w:val="28"/>
        </w:rPr>
        <w:t>МОРОЗОВСКИЙ РАЙОН</w:t>
      </w:r>
    </w:p>
    <w:p w14:paraId="08000000">
      <w:pPr>
        <w:keepNext w:val="0"/>
        <w:keepLines w:val="0"/>
        <w:pageBreakBefore w:val="0"/>
        <w:widowControl/>
        <w:kinsoku/>
        <w:wordWrap/>
        <w:overflowPunct/>
        <w:topLinePunct w:val="0"/>
        <w:autoSpaceDE/>
        <w:autoSpaceDN/>
        <w:bidi w:val="0"/>
        <w:adjustRightInd/>
        <w:snapToGrid w:val="0"/>
        <w:spacing w:after="0" w:line="240" w:lineRule="auto"/>
        <w:jc w:val="center"/>
        <w:textAlignment w:val="auto"/>
        <w:rPr>
          <w:rFonts w:ascii="Times New Roman" w:hAnsi="Times New Roman"/>
          <w:sz w:val="28"/>
        </w:rPr>
      </w:pPr>
      <w:r>
        <w:rPr>
          <w:rFonts w:ascii="Times New Roman" w:hAnsi="Times New Roman"/>
          <w:sz w:val="28"/>
        </w:rPr>
        <w:t>МУНИЦИПАЛЬНОЕ ОБРАЗОВАНИЕ</w:t>
      </w:r>
    </w:p>
    <w:p w14:paraId="0A000000">
      <w:pPr>
        <w:keepNext w:val="0"/>
        <w:keepLines w:val="0"/>
        <w:pageBreakBefore w:val="0"/>
        <w:widowControl/>
        <w:kinsoku/>
        <w:wordWrap/>
        <w:overflowPunct/>
        <w:topLinePunct w:val="0"/>
        <w:autoSpaceDE/>
        <w:autoSpaceDN/>
        <w:bidi w:val="0"/>
        <w:adjustRightInd/>
        <w:snapToGrid w:val="0"/>
        <w:spacing w:after="0" w:line="240" w:lineRule="auto"/>
        <w:jc w:val="center"/>
        <w:textAlignment w:val="auto"/>
        <w:rPr>
          <w:rFonts w:ascii="Times New Roman" w:hAnsi="Times New Roman"/>
          <w:sz w:val="28"/>
        </w:rPr>
      </w:pPr>
      <w:r>
        <w:rPr>
          <w:rFonts w:ascii="Times New Roman" w:hAnsi="Times New Roman"/>
          <w:sz w:val="28"/>
        </w:rPr>
        <w:t>«</w:t>
      </w:r>
      <w:r>
        <w:rPr>
          <w:rFonts w:ascii="Times New Roman" w:hAnsi="Times New Roman"/>
          <w:sz w:val="28"/>
          <w:lang w:val="ru-RU"/>
        </w:rPr>
        <w:t>ПАРАМОНОВСКОЕ</w:t>
      </w:r>
      <w:r>
        <w:rPr>
          <w:rFonts w:ascii="Times New Roman" w:hAnsi="Times New Roman"/>
          <w:sz w:val="28"/>
        </w:rPr>
        <w:t xml:space="preserve"> СЕЛЬСКОЕ ПОСЕЛЕНИЕ»</w:t>
      </w:r>
    </w:p>
    <w:p w14:paraId="0B000000">
      <w:pPr>
        <w:keepNext w:val="0"/>
        <w:keepLines w:val="0"/>
        <w:pageBreakBefore w:val="0"/>
        <w:widowControl/>
        <w:kinsoku/>
        <w:wordWrap/>
        <w:overflowPunct/>
        <w:topLinePunct w:val="0"/>
        <w:autoSpaceDE/>
        <w:autoSpaceDN/>
        <w:bidi w:val="0"/>
        <w:adjustRightInd/>
        <w:snapToGrid w:val="0"/>
        <w:spacing w:after="0" w:line="240" w:lineRule="auto"/>
        <w:jc w:val="center"/>
        <w:textAlignment w:val="auto"/>
        <w:outlineLvl w:val="0"/>
        <w:rPr>
          <w:rFonts w:ascii="Times New Roman" w:hAnsi="Times New Roman"/>
          <w:sz w:val="28"/>
        </w:rPr>
      </w:pPr>
      <w:r>
        <w:rPr>
          <w:rFonts w:ascii="Times New Roman" w:hAnsi="Times New Roman"/>
          <w:sz w:val="28"/>
        </w:rPr>
        <w:t xml:space="preserve">СОБРАНИЕ ДЕПУТАТОВ </w:t>
      </w:r>
      <w:r>
        <w:rPr>
          <w:rFonts w:ascii="Times New Roman" w:hAnsi="Times New Roman"/>
          <w:sz w:val="28"/>
          <w:lang w:val="ru-RU"/>
        </w:rPr>
        <w:t>ПАРАМОНОВ</w:t>
      </w:r>
      <w:r>
        <w:rPr>
          <w:rFonts w:ascii="Times New Roman" w:hAnsi="Times New Roman"/>
          <w:sz w:val="28"/>
        </w:rPr>
        <w:t xml:space="preserve">СКОГО </w:t>
      </w:r>
    </w:p>
    <w:p w14:paraId="0C000000">
      <w:pPr>
        <w:keepNext w:val="0"/>
        <w:keepLines w:val="0"/>
        <w:pageBreakBefore w:val="0"/>
        <w:widowControl/>
        <w:kinsoku/>
        <w:wordWrap/>
        <w:overflowPunct/>
        <w:topLinePunct w:val="0"/>
        <w:autoSpaceDE/>
        <w:autoSpaceDN/>
        <w:bidi w:val="0"/>
        <w:adjustRightInd/>
        <w:snapToGrid w:val="0"/>
        <w:spacing w:after="0" w:line="240" w:lineRule="auto"/>
        <w:jc w:val="center"/>
        <w:textAlignment w:val="auto"/>
        <w:outlineLvl w:val="0"/>
        <w:rPr>
          <w:rFonts w:ascii="Times New Roman" w:hAnsi="Times New Roman"/>
          <w:sz w:val="28"/>
        </w:rPr>
      </w:pPr>
      <w:r>
        <w:rPr>
          <w:rFonts w:ascii="Times New Roman" w:hAnsi="Times New Roman"/>
          <w:sz w:val="28"/>
        </w:rPr>
        <w:t>СЕЛЬСКОГО ПОСЕЛЕНИЯ</w:t>
      </w:r>
    </w:p>
    <w:p w14:paraId="0D000000">
      <w:pPr>
        <w:spacing w:after="0" w:line="240" w:lineRule="auto"/>
        <w:jc w:val="center"/>
        <w:rPr>
          <w:rFonts w:ascii="Times New Roman" w:hAnsi="Times New Roman"/>
          <w:b/>
          <w:sz w:val="28"/>
        </w:rPr>
      </w:pPr>
      <w:r>
        <w:rPr>
          <w:rFonts w:ascii="Times New Roman" w:hAnsi="Times New Roman"/>
          <w:sz w:val="28"/>
        </w:rPr>
        <w:t>РЕШЕНИЕ</w:t>
      </w:r>
    </w:p>
    <w:p w14:paraId="3C577641">
      <w:pPr>
        <w:spacing w:after="0" w:line="240" w:lineRule="auto"/>
        <w:ind w:firstLine="709"/>
        <w:jc w:val="center"/>
        <w:rPr>
          <w:rFonts w:ascii="Times New Roman" w:hAnsi="Times New Roman"/>
          <w:b/>
          <w:sz w:val="28"/>
        </w:rPr>
      </w:pPr>
    </w:p>
    <w:p w14:paraId="0F000000">
      <w:pPr>
        <w:spacing w:after="0" w:line="240" w:lineRule="auto"/>
        <w:ind w:firstLine="709"/>
        <w:jc w:val="center"/>
        <w:rPr>
          <w:rFonts w:ascii="Times New Roman" w:hAnsi="Times New Roman"/>
          <w:b/>
          <w:sz w:val="28"/>
        </w:rPr>
      </w:pPr>
      <w:r>
        <w:rPr>
          <w:rFonts w:ascii="Times New Roman" w:hAnsi="Times New Roman"/>
          <w:b/>
          <w:sz w:val="28"/>
        </w:rPr>
        <w:t xml:space="preserve">Об утверждении Положения о территориальном общественном самоуправлении в </w:t>
      </w:r>
      <w:r>
        <w:rPr>
          <w:rFonts w:ascii="Times New Roman" w:hAnsi="Times New Roman"/>
          <w:b/>
          <w:sz w:val="28"/>
          <w:lang w:val="ru-RU"/>
        </w:rPr>
        <w:t>Парамонов</w:t>
      </w:r>
      <w:r>
        <w:rPr>
          <w:rFonts w:ascii="Times New Roman" w:hAnsi="Times New Roman"/>
          <w:b/>
          <w:sz w:val="28"/>
        </w:rPr>
        <w:t>ском сельском поселении Морозовского  района Ростовской области</w:t>
      </w:r>
    </w:p>
    <w:tbl>
      <w:tblPr>
        <w:tblStyle w:val="8"/>
        <w:tblW w:w="0" w:type="auto"/>
        <w:tblInd w:w="0" w:type="dxa"/>
        <w:tblLayout w:type="fixed"/>
        <w:tblCellMar>
          <w:top w:w="0" w:type="dxa"/>
          <w:left w:w="108" w:type="dxa"/>
          <w:bottom w:w="0" w:type="dxa"/>
          <w:right w:w="108" w:type="dxa"/>
        </w:tblCellMar>
      </w:tblPr>
      <w:tblGrid>
        <w:gridCol w:w="3284"/>
        <w:gridCol w:w="2944"/>
        <w:gridCol w:w="3600"/>
      </w:tblGrid>
      <w:tr w14:paraId="273E20F7">
        <w:tblPrEx>
          <w:tblCellMar>
            <w:top w:w="0" w:type="dxa"/>
            <w:left w:w="108" w:type="dxa"/>
            <w:bottom w:w="0" w:type="dxa"/>
            <w:right w:w="108" w:type="dxa"/>
          </w:tblCellMar>
        </w:tblPrEx>
        <w:tc>
          <w:tcPr>
            <w:tcW w:w="3284" w:type="dxa"/>
          </w:tcPr>
          <w:p w14:paraId="10000000">
            <w:pPr>
              <w:spacing w:after="0" w:line="240" w:lineRule="auto"/>
              <w:jc w:val="center"/>
              <w:rPr>
                <w:rFonts w:ascii="Times New Roman" w:hAnsi="Times New Roman"/>
                <w:color w:val="000000"/>
                <w:sz w:val="24"/>
              </w:rPr>
            </w:pPr>
          </w:p>
          <w:p w14:paraId="11000000">
            <w:pPr>
              <w:spacing w:after="0" w:line="240" w:lineRule="auto"/>
              <w:jc w:val="center"/>
              <w:rPr>
                <w:rFonts w:ascii="Times New Roman" w:hAnsi="Times New Roman"/>
                <w:color w:val="000000"/>
                <w:sz w:val="24"/>
              </w:rPr>
            </w:pPr>
            <w:r>
              <w:rPr>
                <w:rFonts w:ascii="Times New Roman" w:hAnsi="Times New Roman"/>
                <w:color w:val="000000"/>
                <w:sz w:val="24"/>
              </w:rPr>
              <w:t>Принято</w:t>
            </w:r>
          </w:p>
          <w:p w14:paraId="12000000">
            <w:pPr>
              <w:spacing w:after="0" w:line="240" w:lineRule="auto"/>
              <w:jc w:val="center"/>
              <w:rPr>
                <w:rFonts w:ascii="Times New Roman" w:hAnsi="Times New Roman"/>
                <w:color w:val="000000"/>
                <w:sz w:val="24"/>
              </w:rPr>
            </w:pPr>
            <w:r>
              <w:rPr>
                <w:rFonts w:ascii="Times New Roman" w:hAnsi="Times New Roman"/>
                <w:color w:val="000000"/>
                <w:sz w:val="24"/>
              </w:rPr>
              <w:t>Собранием депутатов</w:t>
            </w:r>
          </w:p>
        </w:tc>
        <w:tc>
          <w:tcPr>
            <w:tcW w:w="2944" w:type="dxa"/>
          </w:tcPr>
          <w:p w14:paraId="13000000">
            <w:pPr>
              <w:spacing w:after="0" w:line="240" w:lineRule="auto"/>
              <w:jc w:val="center"/>
              <w:rPr>
                <w:rFonts w:ascii="Times New Roman" w:hAnsi="Times New Roman"/>
                <w:color w:val="000000"/>
                <w:sz w:val="24"/>
              </w:rPr>
            </w:pPr>
          </w:p>
        </w:tc>
        <w:tc>
          <w:tcPr>
            <w:tcW w:w="3600" w:type="dxa"/>
          </w:tcPr>
          <w:p w14:paraId="14000000">
            <w:pPr>
              <w:spacing w:after="0" w:line="240" w:lineRule="auto"/>
              <w:jc w:val="center"/>
              <w:rPr>
                <w:rFonts w:ascii="Times New Roman" w:hAnsi="Times New Roman"/>
                <w:color w:val="000000"/>
                <w:sz w:val="24"/>
              </w:rPr>
            </w:pPr>
          </w:p>
          <w:p w14:paraId="15000000">
            <w:pPr>
              <w:spacing w:after="0" w:line="240" w:lineRule="auto"/>
              <w:jc w:val="center"/>
              <w:rPr>
                <w:rFonts w:ascii="Times New Roman" w:hAnsi="Times New Roman"/>
                <w:color w:val="000000"/>
                <w:sz w:val="24"/>
              </w:rPr>
            </w:pPr>
          </w:p>
          <w:p w14:paraId="16000000">
            <w:pPr>
              <w:spacing w:after="0" w:line="240" w:lineRule="auto"/>
              <w:jc w:val="center"/>
              <w:rPr>
                <w:rFonts w:ascii="Times New Roman" w:hAnsi="Times New Roman"/>
                <w:color w:val="000000"/>
                <w:sz w:val="24"/>
              </w:rPr>
            </w:pPr>
            <w:r>
              <w:rPr>
                <w:rFonts w:ascii="Times New Roman" w:hAnsi="Times New Roman"/>
                <w:color w:val="000000"/>
                <w:sz w:val="24"/>
              </w:rPr>
              <w:t xml:space="preserve"> 2026 года</w:t>
            </w:r>
          </w:p>
        </w:tc>
      </w:tr>
    </w:tbl>
    <w:p w14:paraId="17000000">
      <w:pPr>
        <w:pStyle w:val="25"/>
      </w:pPr>
    </w:p>
    <w:p w14:paraId="18000000">
      <w:pPr>
        <w:pStyle w:val="25"/>
      </w:pPr>
    </w:p>
    <w:p w14:paraId="19000000">
      <w:pPr>
        <w:spacing w:after="0" w:line="240" w:lineRule="auto"/>
        <w:ind w:firstLine="709"/>
        <w:jc w:val="both"/>
        <w:rPr>
          <w:rFonts w:ascii="Times New Roman" w:hAnsi="Times New Roman"/>
          <w:sz w:val="28"/>
          <w:szCs w:val="21"/>
        </w:rPr>
      </w:pPr>
      <w:r>
        <w:rPr>
          <w:rFonts w:ascii="Times New Roman" w:hAnsi="Times New Roman"/>
          <w:sz w:val="28"/>
          <w:szCs w:val="21"/>
        </w:rPr>
        <w:t xml:space="preserve">В соответствии с Федеральным законом от 06.10.2003 № 131-ФЗ «Об общих принципах организации местного самоуправления в Российской Федерации», статьей 50 Федерального закона от 20.03.2025 № 33-ФЗ «Об общих принципах организации местного самоуправления в единой системе публичной власти», </w:t>
      </w:r>
      <w:r>
        <w:rPr>
          <w:rFonts w:ascii="Times New Roman" w:hAnsi="Times New Roman" w:cs="Arial"/>
          <w:bCs/>
          <w:sz w:val="28"/>
          <w:szCs w:val="28"/>
        </w:rPr>
        <w:t>руководствуясь Уставом муниципального образования «Парамоновское сельское поселение»</w:t>
      </w:r>
      <w:r>
        <w:rPr>
          <w:rFonts w:ascii="Times New Roman" w:hAnsi="Times New Roman"/>
          <w:sz w:val="28"/>
          <w:szCs w:val="21"/>
        </w:rPr>
        <w:t xml:space="preserve">, Собрание депутатов </w:t>
      </w:r>
      <w:r>
        <w:rPr>
          <w:rFonts w:ascii="Times New Roman" w:hAnsi="Times New Roman"/>
          <w:sz w:val="28"/>
          <w:szCs w:val="21"/>
          <w:lang w:val="ru-RU"/>
        </w:rPr>
        <w:t>Парамонов</w:t>
      </w:r>
      <w:r>
        <w:rPr>
          <w:rFonts w:ascii="Times New Roman" w:hAnsi="Times New Roman"/>
          <w:sz w:val="28"/>
          <w:szCs w:val="21"/>
        </w:rPr>
        <w:t xml:space="preserve">ского сельского поселения </w:t>
      </w:r>
    </w:p>
    <w:p w14:paraId="1A000000">
      <w:pPr>
        <w:spacing w:after="0" w:line="240" w:lineRule="auto"/>
        <w:ind w:firstLine="709"/>
        <w:jc w:val="both"/>
        <w:rPr>
          <w:rFonts w:ascii="Times New Roman" w:hAnsi="Times New Roman"/>
          <w:sz w:val="28"/>
          <w:szCs w:val="21"/>
        </w:rPr>
      </w:pPr>
      <w:r>
        <w:rPr>
          <w:rFonts w:ascii="Times New Roman" w:hAnsi="Times New Roman"/>
          <w:sz w:val="24"/>
        </w:rPr>
        <w:t xml:space="preserve">                                                    </w:t>
      </w:r>
      <w:r>
        <w:rPr>
          <w:rFonts w:ascii="Times New Roman" w:hAnsi="Times New Roman"/>
          <w:sz w:val="28"/>
          <w:szCs w:val="21"/>
        </w:rPr>
        <w:t>РЕШИЛО:</w:t>
      </w:r>
    </w:p>
    <w:p w14:paraId="1B000000">
      <w:pPr>
        <w:spacing w:after="0" w:line="240" w:lineRule="auto"/>
        <w:ind w:firstLine="709"/>
        <w:jc w:val="center"/>
        <w:rPr>
          <w:rFonts w:ascii="Times New Roman" w:hAnsi="Times New Roman"/>
          <w:sz w:val="24"/>
        </w:rPr>
      </w:pPr>
    </w:p>
    <w:p w14:paraId="1C000000">
      <w:pPr>
        <w:spacing w:after="0" w:line="240" w:lineRule="auto"/>
        <w:ind w:firstLine="709"/>
        <w:jc w:val="left"/>
        <w:rPr>
          <w:rFonts w:ascii="Times New Roman" w:hAnsi="Times New Roman"/>
          <w:sz w:val="28"/>
          <w:szCs w:val="21"/>
        </w:rPr>
      </w:pPr>
      <w:r>
        <w:rPr>
          <w:rFonts w:ascii="Times New Roman" w:hAnsi="Times New Roman"/>
          <w:sz w:val="24"/>
        </w:rPr>
        <w:t>1.</w:t>
      </w:r>
      <w:r>
        <w:rPr>
          <w:rFonts w:ascii="Times New Roman" w:hAnsi="Times New Roman"/>
          <w:sz w:val="28"/>
          <w:szCs w:val="21"/>
        </w:rPr>
        <w:t xml:space="preserve"> Утвердить прилагаемое Положение о территориальном общественном самоуправлении в </w:t>
      </w:r>
      <w:r>
        <w:rPr>
          <w:rFonts w:ascii="Times New Roman" w:hAnsi="Times New Roman"/>
          <w:sz w:val="28"/>
          <w:szCs w:val="21"/>
          <w:lang w:val="ru-RU"/>
        </w:rPr>
        <w:t>Парамоно</w:t>
      </w:r>
      <w:r>
        <w:rPr>
          <w:rFonts w:ascii="Times New Roman" w:hAnsi="Times New Roman"/>
          <w:sz w:val="28"/>
          <w:szCs w:val="21"/>
        </w:rPr>
        <w:t>нском сельском поселении Морозовского района Ростовской области.</w:t>
      </w:r>
    </w:p>
    <w:p w14:paraId="04A5A6EF">
      <w:pPr>
        <w:keepNext w:val="0"/>
        <w:keepLines w:val="0"/>
        <w:pageBreakBefore w:val="0"/>
        <w:widowControl/>
        <w:kinsoku/>
        <w:wordWrap/>
        <w:overflowPunct/>
        <w:topLinePunct w:val="0"/>
        <w:autoSpaceDE/>
        <w:autoSpaceDN/>
        <w:bidi w:val="0"/>
        <w:adjustRightInd/>
        <w:snapToGrid w:val="0"/>
        <w:spacing w:after="0" w:line="240" w:lineRule="auto"/>
        <w:ind w:firstLine="700" w:firstLineChars="250"/>
        <w:contextualSpacing/>
        <w:jc w:val="both"/>
        <w:textAlignment w:val="auto"/>
        <w:rPr>
          <w:rFonts w:ascii="Times New Roman" w:hAnsi="Times New Roman"/>
          <w:bCs/>
          <w:sz w:val="28"/>
          <w:szCs w:val="28"/>
          <w:lang w:eastAsia="en-US"/>
        </w:rPr>
      </w:pPr>
      <w:r>
        <w:rPr>
          <w:rFonts w:ascii="Times New Roman" w:hAnsi="Times New Roman"/>
          <w:sz w:val="28"/>
          <w:szCs w:val="21"/>
        </w:rPr>
        <w:t xml:space="preserve">2. </w:t>
      </w:r>
      <w:r>
        <w:rPr>
          <w:rFonts w:ascii="Times New Roman" w:hAnsi="Times New Roman"/>
          <w:b w:val="0"/>
          <w:sz w:val="28"/>
          <w:szCs w:val="21"/>
        </w:rPr>
        <w:t xml:space="preserve">Признать утратившим силу решение Собрания депутатов </w:t>
      </w:r>
      <w:r>
        <w:rPr>
          <w:rFonts w:ascii="Times New Roman" w:hAnsi="Times New Roman"/>
          <w:b w:val="0"/>
          <w:sz w:val="28"/>
          <w:szCs w:val="21"/>
          <w:lang w:val="ru-RU"/>
        </w:rPr>
        <w:t>Парамонов</w:t>
      </w:r>
      <w:r>
        <w:rPr>
          <w:rFonts w:ascii="Times New Roman" w:hAnsi="Times New Roman"/>
          <w:b w:val="0"/>
          <w:sz w:val="28"/>
          <w:szCs w:val="21"/>
        </w:rPr>
        <w:t xml:space="preserve">ского сельского поселения  от 28.12.2017 года № </w:t>
      </w:r>
      <w:r>
        <w:rPr>
          <w:rFonts w:hint="default" w:ascii="Times New Roman" w:hAnsi="Times New Roman"/>
          <w:b w:val="0"/>
          <w:sz w:val="28"/>
          <w:szCs w:val="21"/>
          <w:lang w:val="ru-RU"/>
        </w:rPr>
        <w:t xml:space="preserve">47 </w:t>
      </w:r>
      <w:r>
        <w:rPr>
          <w:rFonts w:ascii="Times New Roman" w:hAnsi="Times New Roman"/>
          <w:b w:val="0"/>
          <w:sz w:val="28"/>
          <w:szCs w:val="21"/>
        </w:rPr>
        <w:t xml:space="preserve"> </w:t>
      </w:r>
      <w:r>
        <w:rPr>
          <w:rFonts w:ascii="Times New Roman" w:hAnsi="Times New Roman"/>
          <w:bCs/>
          <w:sz w:val="28"/>
          <w:szCs w:val="28"/>
          <w:lang w:eastAsia="en-US"/>
        </w:rPr>
        <w:t>Об утверждении Положения о</w:t>
      </w:r>
    </w:p>
    <w:p w14:paraId="1D000000">
      <w:pPr>
        <w:keepNext w:val="0"/>
        <w:keepLines w:val="0"/>
        <w:pageBreakBefore w:val="0"/>
        <w:widowControl/>
        <w:kinsoku/>
        <w:wordWrap/>
        <w:overflowPunct/>
        <w:topLinePunct w:val="0"/>
        <w:autoSpaceDE/>
        <w:autoSpaceDN/>
        <w:bidi w:val="0"/>
        <w:adjustRightInd/>
        <w:snapToGrid w:val="0"/>
        <w:spacing w:after="0" w:line="240" w:lineRule="auto"/>
        <w:contextualSpacing/>
        <w:jc w:val="both"/>
        <w:textAlignment w:val="auto"/>
        <w:rPr>
          <w:rFonts w:ascii="Times New Roman" w:hAnsi="Times New Roman"/>
          <w:sz w:val="28"/>
          <w:szCs w:val="21"/>
        </w:rPr>
      </w:pPr>
      <w:r>
        <w:rPr>
          <w:rFonts w:ascii="Times New Roman" w:hAnsi="Times New Roman"/>
          <w:bCs/>
          <w:sz w:val="28"/>
          <w:szCs w:val="28"/>
          <w:lang w:eastAsia="en-US"/>
        </w:rPr>
        <w:t>территориальном общественном самоуправлении</w:t>
      </w:r>
      <w:r>
        <w:rPr>
          <w:rFonts w:hint="default" w:ascii="Times New Roman" w:hAnsi="Times New Roman"/>
          <w:bCs/>
          <w:sz w:val="28"/>
          <w:szCs w:val="28"/>
          <w:lang w:val="ru-RU" w:eastAsia="en-US"/>
        </w:rPr>
        <w:t xml:space="preserve"> </w:t>
      </w:r>
      <w:r>
        <w:rPr>
          <w:rFonts w:ascii="Times New Roman" w:hAnsi="Times New Roman"/>
          <w:bCs/>
          <w:sz w:val="28"/>
          <w:szCs w:val="28"/>
          <w:lang w:eastAsia="en-US"/>
        </w:rPr>
        <w:t>в муниципальном образовании « Парамоновское сельское поселение»</w:t>
      </w:r>
      <w:r>
        <w:rPr>
          <w:rFonts w:ascii="Times New Roman" w:hAnsi="Times New Roman"/>
          <w:b w:val="0"/>
          <w:sz w:val="28"/>
          <w:szCs w:val="21"/>
        </w:rPr>
        <w:t>.</w:t>
      </w:r>
    </w:p>
    <w:p w14:paraId="1E000000">
      <w:pPr>
        <w:pStyle w:val="14"/>
        <w:keepNext w:val="0"/>
        <w:keepLines w:val="0"/>
        <w:pageBreakBefore w:val="0"/>
        <w:widowControl/>
        <w:tabs>
          <w:tab w:val="left" w:pos="1134"/>
        </w:tabs>
        <w:kinsoku/>
        <w:wordWrap/>
        <w:overflowPunct/>
        <w:topLinePunct w:val="0"/>
        <w:autoSpaceDE/>
        <w:autoSpaceDN/>
        <w:bidi w:val="0"/>
        <w:adjustRightInd/>
        <w:snapToGrid w:val="0"/>
        <w:spacing w:after="0"/>
        <w:ind w:left="0" w:leftChars="0" w:firstLine="560" w:firstLineChars="200"/>
        <w:jc w:val="both"/>
        <w:textAlignment w:val="auto"/>
        <w:rPr>
          <w:color w:val="000000"/>
          <w:sz w:val="28"/>
          <w:szCs w:val="21"/>
        </w:rPr>
      </w:pPr>
      <w:r>
        <w:rPr>
          <w:sz w:val="28"/>
          <w:szCs w:val="21"/>
        </w:rPr>
        <w:t xml:space="preserve">3. Настоящее решение опубликовать в сети Интернет на </w:t>
      </w:r>
      <w:r>
        <w:rPr>
          <w:color w:val="000000"/>
          <w:sz w:val="28"/>
          <w:szCs w:val="21"/>
        </w:rPr>
        <w:t xml:space="preserve">официальном Интернет-сайте Администрации </w:t>
      </w:r>
      <w:r>
        <w:rPr>
          <w:color w:val="000000"/>
          <w:sz w:val="28"/>
          <w:szCs w:val="21"/>
          <w:lang w:val="ru-RU"/>
        </w:rPr>
        <w:t>Парамонов</w:t>
      </w:r>
      <w:r>
        <w:rPr>
          <w:color w:val="000000"/>
          <w:sz w:val="28"/>
          <w:szCs w:val="21"/>
        </w:rPr>
        <w:t>ского сельского поселения Морозовского района Ростовской области.</w:t>
      </w:r>
    </w:p>
    <w:p w14:paraId="1F000000">
      <w:pPr>
        <w:pStyle w:val="14"/>
        <w:tabs>
          <w:tab w:val="left" w:pos="1134"/>
        </w:tabs>
        <w:spacing w:after="0"/>
        <w:ind w:left="0" w:leftChars="0" w:firstLine="0" w:firstLineChars="0"/>
        <w:jc w:val="both"/>
        <w:rPr>
          <w:color w:val="000000"/>
          <w:sz w:val="28"/>
          <w:szCs w:val="21"/>
        </w:rPr>
      </w:pPr>
      <w:r>
        <w:rPr>
          <w:rFonts w:ascii="Times New Roman" w:hAnsi="Times New Roman"/>
          <w:sz w:val="28"/>
          <w:szCs w:val="21"/>
        </w:rPr>
        <w:t xml:space="preserve"> </w:t>
      </w:r>
      <w:r>
        <w:rPr>
          <w:rFonts w:hint="default"/>
          <w:sz w:val="28"/>
          <w:szCs w:val="21"/>
          <w:lang w:val="ru-RU"/>
        </w:rPr>
        <w:t xml:space="preserve">     </w:t>
      </w:r>
      <w:r>
        <w:rPr>
          <w:rFonts w:ascii="Times New Roman" w:hAnsi="Times New Roman"/>
          <w:sz w:val="28"/>
          <w:szCs w:val="21"/>
        </w:rPr>
        <w:t>4. Настоящее решение вступает в силу на следующий день после дня его официального опубликования, за исключением пункта 1.2. и подпункта 3 пункта 2.20. утверждаемого Положения.</w:t>
      </w:r>
    </w:p>
    <w:p w14:paraId="20000000">
      <w:pPr>
        <w:spacing w:after="0" w:line="240" w:lineRule="auto"/>
        <w:ind w:firstLine="709"/>
        <w:jc w:val="left"/>
        <w:rPr>
          <w:rFonts w:ascii="Times New Roman" w:hAnsi="Times New Roman"/>
          <w:sz w:val="28"/>
          <w:szCs w:val="21"/>
        </w:rPr>
      </w:pPr>
      <w:r>
        <w:rPr>
          <w:rFonts w:ascii="Times New Roman" w:hAnsi="Times New Roman"/>
          <w:sz w:val="28"/>
          <w:szCs w:val="21"/>
        </w:rPr>
        <w:t>Пункт 1.2.1. и подпункт 3.1. пункта 2.20. утрачивают силу, а пункт 1.2. и подпункт 3 пункта 2.20. утверждаемого Положения вступает в силу с 1 января 2027 года.</w:t>
      </w:r>
    </w:p>
    <w:p w14:paraId="21000000">
      <w:pPr>
        <w:spacing w:after="0" w:line="240" w:lineRule="auto"/>
        <w:ind w:firstLine="142"/>
        <w:jc w:val="center"/>
        <w:rPr>
          <w:rFonts w:ascii="Times New Roman" w:hAnsi="Times New Roman"/>
          <w:sz w:val="24"/>
        </w:rPr>
      </w:pPr>
      <w:r>
        <w:rPr>
          <w:rFonts w:ascii="Times New Roman" w:hAnsi="Times New Roman"/>
          <w:sz w:val="24"/>
        </w:rPr>
        <w:t xml:space="preserve">    </w:t>
      </w:r>
    </w:p>
    <w:p w14:paraId="22000000">
      <w:pPr>
        <w:spacing w:after="120"/>
        <w:jc w:val="both"/>
        <w:rPr>
          <w:rFonts w:ascii="Times New Roman" w:hAnsi="Times New Roman"/>
          <w:sz w:val="28"/>
        </w:rPr>
      </w:pPr>
      <w:r>
        <w:rPr>
          <w:rFonts w:ascii="Times New Roman" w:hAnsi="Times New Roman"/>
          <w:sz w:val="28"/>
        </w:rPr>
        <w:t xml:space="preserve">      5. Контроль, за исполнением настоящего решения, возложить на главу Администрации </w:t>
      </w:r>
      <w:r>
        <w:rPr>
          <w:rFonts w:ascii="Times New Roman" w:hAnsi="Times New Roman"/>
          <w:sz w:val="28"/>
          <w:lang w:val="ru-RU"/>
        </w:rPr>
        <w:t>Парамонов</w:t>
      </w:r>
      <w:r>
        <w:rPr>
          <w:rFonts w:ascii="Times New Roman" w:hAnsi="Times New Roman"/>
          <w:sz w:val="28"/>
        </w:rPr>
        <w:t xml:space="preserve">ского сельского поселения </w:t>
      </w:r>
      <w:r>
        <w:rPr>
          <w:rFonts w:ascii="Times New Roman" w:hAnsi="Times New Roman"/>
          <w:sz w:val="28"/>
          <w:lang w:val="ru-RU"/>
        </w:rPr>
        <w:t>Павлова</w:t>
      </w:r>
      <w:r>
        <w:rPr>
          <w:rFonts w:ascii="Times New Roman" w:hAnsi="Times New Roman"/>
          <w:sz w:val="28"/>
        </w:rPr>
        <w:t xml:space="preserve"> А.В.</w:t>
      </w:r>
    </w:p>
    <w:p w14:paraId="23000000">
      <w:pPr>
        <w:spacing w:after="0" w:line="240" w:lineRule="auto"/>
        <w:jc w:val="both"/>
        <w:outlineLvl w:val="0"/>
        <w:rPr>
          <w:rFonts w:ascii="Times New Roman" w:hAnsi="Times New Roman"/>
          <w:sz w:val="28"/>
        </w:rPr>
      </w:pPr>
      <w:r>
        <w:rPr>
          <w:rFonts w:ascii="Times New Roman" w:hAnsi="Times New Roman"/>
          <w:sz w:val="28"/>
        </w:rPr>
        <w:t>Председатель Собрания депутатов –</w:t>
      </w:r>
    </w:p>
    <w:p w14:paraId="4DDDD7BD">
      <w:pPr>
        <w:spacing w:after="0" w:line="240" w:lineRule="auto"/>
        <w:jc w:val="both"/>
        <w:outlineLvl w:val="0"/>
        <w:rPr>
          <w:rFonts w:ascii="Times New Roman" w:hAnsi="Times New Roman"/>
          <w:sz w:val="28"/>
        </w:rPr>
      </w:pPr>
      <w:r>
        <w:rPr>
          <w:rFonts w:ascii="Times New Roman" w:hAnsi="Times New Roman"/>
          <w:sz w:val="28"/>
        </w:rPr>
        <w:t xml:space="preserve">глава </w:t>
      </w:r>
      <w:r>
        <w:rPr>
          <w:rFonts w:ascii="Times New Roman" w:hAnsi="Times New Roman"/>
          <w:sz w:val="28"/>
          <w:lang w:val="ru-RU"/>
        </w:rPr>
        <w:t>Парамонов</w:t>
      </w:r>
      <w:r>
        <w:rPr>
          <w:rFonts w:ascii="Times New Roman" w:hAnsi="Times New Roman"/>
          <w:sz w:val="28"/>
        </w:rPr>
        <w:t xml:space="preserve">ского </w:t>
      </w:r>
    </w:p>
    <w:p w14:paraId="24000000">
      <w:pPr>
        <w:spacing w:after="0" w:line="240" w:lineRule="auto"/>
        <w:jc w:val="both"/>
        <w:outlineLvl w:val="0"/>
        <w:rPr>
          <w:rFonts w:hint="default" w:ascii="Times New Roman" w:hAnsi="Times New Roman"/>
          <w:sz w:val="28"/>
          <w:lang w:val="ru-RU"/>
        </w:rPr>
      </w:pPr>
      <w:r>
        <w:rPr>
          <w:rFonts w:ascii="Times New Roman" w:hAnsi="Times New Roman"/>
          <w:sz w:val="28"/>
        </w:rPr>
        <w:t xml:space="preserve">сельского поселения         </w:t>
      </w:r>
      <w:r>
        <w:rPr>
          <w:rFonts w:hint="default" w:ascii="Times New Roman" w:hAnsi="Times New Roman"/>
          <w:sz w:val="28"/>
          <w:lang w:val="ru-RU"/>
        </w:rPr>
        <w:t xml:space="preserve">                                             </w:t>
      </w:r>
      <w:r>
        <w:rPr>
          <w:rFonts w:ascii="Times New Roman" w:hAnsi="Times New Roman"/>
          <w:sz w:val="28"/>
        </w:rPr>
        <w:t xml:space="preserve">                 </w:t>
      </w:r>
      <w:r>
        <w:rPr>
          <w:rFonts w:ascii="Times New Roman" w:hAnsi="Times New Roman"/>
          <w:sz w:val="28"/>
          <w:lang w:val="ru-RU"/>
        </w:rPr>
        <w:t>В</w:t>
      </w:r>
      <w:r>
        <w:rPr>
          <w:rFonts w:hint="default" w:ascii="Times New Roman" w:hAnsi="Times New Roman"/>
          <w:sz w:val="28"/>
          <w:lang w:val="ru-RU"/>
        </w:rPr>
        <w:t>. Г. Грицаев</w:t>
      </w:r>
    </w:p>
    <w:p w14:paraId="25000000">
      <w:pPr>
        <w:spacing w:after="0" w:line="240" w:lineRule="auto"/>
        <w:jc w:val="both"/>
        <w:rPr>
          <w:rFonts w:ascii="Times New Roman" w:hAnsi="Times New Roman"/>
          <w:sz w:val="28"/>
        </w:rPr>
      </w:pPr>
    </w:p>
    <w:p w14:paraId="26000000">
      <w:pPr>
        <w:spacing w:after="0" w:line="240" w:lineRule="auto"/>
        <w:jc w:val="both"/>
        <w:rPr>
          <w:rFonts w:hint="default" w:ascii="Times New Roman" w:hAnsi="Times New Roman"/>
          <w:sz w:val="28"/>
          <w:lang w:val="ru-RU"/>
        </w:rPr>
      </w:pPr>
      <w:r>
        <w:rPr>
          <w:rFonts w:ascii="Times New Roman" w:hAnsi="Times New Roman"/>
          <w:sz w:val="28"/>
        </w:rPr>
        <w:t xml:space="preserve">х. </w:t>
      </w:r>
      <w:r>
        <w:rPr>
          <w:rFonts w:ascii="Times New Roman" w:hAnsi="Times New Roman"/>
          <w:sz w:val="28"/>
          <w:lang w:val="ru-RU"/>
        </w:rPr>
        <w:t>Парамонов</w:t>
      </w:r>
    </w:p>
    <w:p w14:paraId="27000000">
      <w:pPr>
        <w:spacing w:after="0" w:line="240" w:lineRule="auto"/>
        <w:jc w:val="both"/>
        <w:rPr>
          <w:rFonts w:ascii="Times New Roman" w:hAnsi="Times New Roman"/>
          <w:sz w:val="28"/>
        </w:rPr>
      </w:pPr>
      <w:r>
        <w:rPr>
          <w:rFonts w:ascii="Times New Roman" w:hAnsi="Times New Roman"/>
          <w:sz w:val="28"/>
        </w:rPr>
        <w:t xml:space="preserve"> </w:t>
      </w:r>
      <w:r>
        <w:rPr>
          <w:rFonts w:hint="default" w:ascii="Times New Roman" w:hAnsi="Times New Roman"/>
          <w:sz w:val="28"/>
          <w:lang w:val="ru-RU"/>
        </w:rPr>
        <w:t>«22» июня</w:t>
      </w:r>
      <w:r>
        <w:rPr>
          <w:rFonts w:ascii="Times New Roman" w:hAnsi="Times New Roman"/>
          <w:sz w:val="28"/>
        </w:rPr>
        <w:t xml:space="preserve"> 2026 года</w:t>
      </w:r>
    </w:p>
    <w:p w14:paraId="28000000">
      <w:pPr>
        <w:pStyle w:val="25"/>
        <w:rPr>
          <w:rFonts w:hint="default" w:ascii="Times New Roman" w:hAnsi="Times New Roman"/>
          <w:sz w:val="24"/>
          <w:lang w:val="ru-RU"/>
        </w:rPr>
      </w:pPr>
      <w:r>
        <w:rPr>
          <w:rFonts w:ascii="Times New Roman" w:hAnsi="Times New Roman"/>
          <w:sz w:val="28"/>
        </w:rPr>
        <w:t xml:space="preserve">№ </w:t>
      </w:r>
      <w:r>
        <w:rPr>
          <w:rFonts w:hint="default" w:ascii="Times New Roman" w:hAnsi="Times New Roman"/>
          <w:sz w:val="28"/>
          <w:lang w:val="ru-RU"/>
        </w:rPr>
        <w:t>123</w:t>
      </w:r>
    </w:p>
    <w:p w14:paraId="29000000">
      <w:pPr>
        <w:spacing w:after="0" w:line="240" w:lineRule="auto"/>
        <w:jc w:val="right"/>
        <w:rPr>
          <w:rFonts w:ascii="Times New Roman" w:hAnsi="Times New Roman"/>
          <w:sz w:val="24"/>
        </w:rPr>
      </w:pPr>
    </w:p>
    <w:p w14:paraId="3F0AFABE">
      <w:pPr>
        <w:spacing w:after="0" w:line="240" w:lineRule="auto"/>
        <w:jc w:val="right"/>
        <w:rPr>
          <w:rFonts w:ascii="Times New Roman" w:hAnsi="Times New Roman"/>
          <w:sz w:val="24"/>
        </w:rPr>
      </w:pPr>
    </w:p>
    <w:p w14:paraId="751BAA52">
      <w:pPr>
        <w:spacing w:after="0" w:line="240" w:lineRule="auto"/>
        <w:jc w:val="right"/>
        <w:rPr>
          <w:rFonts w:ascii="Times New Roman" w:hAnsi="Times New Roman"/>
          <w:sz w:val="24"/>
        </w:rPr>
      </w:pPr>
    </w:p>
    <w:p w14:paraId="3ADFD6F7">
      <w:pPr>
        <w:spacing w:after="0" w:line="240" w:lineRule="auto"/>
        <w:jc w:val="right"/>
        <w:rPr>
          <w:rFonts w:ascii="Times New Roman" w:hAnsi="Times New Roman"/>
          <w:sz w:val="24"/>
        </w:rPr>
      </w:pPr>
    </w:p>
    <w:p w14:paraId="5F569413">
      <w:pPr>
        <w:spacing w:after="0" w:line="240" w:lineRule="auto"/>
        <w:jc w:val="right"/>
        <w:rPr>
          <w:rFonts w:ascii="Times New Roman" w:hAnsi="Times New Roman"/>
          <w:sz w:val="24"/>
        </w:rPr>
      </w:pPr>
    </w:p>
    <w:p w14:paraId="454F03D8">
      <w:pPr>
        <w:spacing w:after="0" w:line="240" w:lineRule="auto"/>
        <w:jc w:val="right"/>
        <w:rPr>
          <w:rFonts w:ascii="Times New Roman" w:hAnsi="Times New Roman"/>
          <w:sz w:val="24"/>
        </w:rPr>
      </w:pPr>
    </w:p>
    <w:p w14:paraId="055567F5">
      <w:pPr>
        <w:spacing w:after="0" w:line="240" w:lineRule="auto"/>
        <w:jc w:val="right"/>
        <w:rPr>
          <w:rFonts w:ascii="Times New Roman" w:hAnsi="Times New Roman"/>
          <w:sz w:val="24"/>
        </w:rPr>
      </w:pPr>
    </w:p>
    <w:p w14:paraId="0995CBFD">
      <w:pPr>
        <w:spacing w:after="0" w:line="240" w:lineRule="auto"/>
        <w:jc w:val="right"/>
        <w:rPr>
          <w:rFonts w:ascii="Times New Roman" w:hAnsi="Times New Roman"/>
          <w:sz w:val="24"/>
        </w:rPr>
      </w:pPr>
    </w:p>
    <w:p w14:paraId="795452E4">
      <w:pPr>
        <w:spacing w:after="0" w:line="240" w:lineRule="auto"/>
        <w:jc w:val="right"/>
        <w:rPr>
          <w:rFonts w:ascii="Times New Roman" w:hAnsi="Times New Roman"/>
          <w:sz w:val="24"/>
        </w:rPr>
      </w:pPr>
    </w:p>
    <w:p w14:paraId="563AF7B6">
      <w:pPr>
        <w:spacing w:after="0" w:line="240" w:lineRule="auto"/>
        <w:jc w:val="right"/>
        <w:rPr>
          <w:rFonts w:ascii="Times New Roman" w:hAnsi="Times New Roman"/>
          <w:sz w:val="24"/>
        </w:rPr>
      </w:pPr>
    </w:p>
    <w:p w14:paraId="679D59E3">
      <w:pPr>
        <w:spacing w:after="0" w:line="240" w:lineRule="auto"/>
        <w:jc w:val="right"/>
        <w:rPr>
          <w:rFonts w:ascii="Times New Roman" w:hAnsi="Times New Roman"/>
          <w:sz w:val="24"/>
        </w:rPr>
      </w:pPr>
    </w:p>
    <w:p w14:paraId="6E39D772">
      <w:pPr>
        <w:spacing w:after="0" w:line="240" w:lineRule="auto"/>
        <w:jc w:val="right"/>
        <w:rPr>
          <w:rFonts w:ascii="Times New Roman" w:hAnsi="Times New Roman"/>
          <w:sz w:val="24"/>
        </w:rPr>
      </w:pPr>
    </w:p>
    <w:p w14:paraId="7CFCEBCB">
      <w:pPr>
        <w:spacing w:after="0" w:line="240" w:lineRule="auto"/>
        <w:jc w:val="right"/>
        <w:rPr>
          <w:rFonts w:ascii="Times New Roman" w:hAnsi="Times New Roman"/>
          <w:sz w:val="24"/>
        </w:rPr>
      </w:pPr>
    </w:p>
    <w:p w14:paraId="295B6691">
      <w:pPr>
        <w:spacing w:after="0" w:line="240" w:lineRule="auto"/>
        <w:jc w:val="right"/>
        <w:rPr>
          <w:rFonts w:ascii="Times New Roman" w:hAnsi="Times New Roman"/>
          <w:sz w:val="24"/>
        </w:rPr>
      </w:pPr>
    </w:p>
    <w:p w14:paraId="2614CE55">
      <w:pPr>
        <w:spacing w:after="0" w:line="240" w:lineRule="auto"/>
        <w:jc w:val="right"/>
        <w:rPr>
          <w:rFonts w:ascii="Times New Roman" w:hAnsi="Times New Roman"/>
          <w:sz w:val="24"/>
        </w:rPr>
      </w:pPr>
    </w:p>
    <w:p w14:paraId="21E1A928">
      <w:pPr>
        <w:spacing w:after="0" w:line="240" w:lineRule="auto"/>
        <w:jc w:val="right"/>
        <w:rPr>
          <w:rFonts w:ascii="Times New Roman" w:hAnsi="Times New Roman"/>
          <w:sz w:val="24"/>
        </w:rPr>
      </w:pPr>
    </w:p>
    <w:p w14:paraId="01E57839">
      <w:pPr>
        <w:spacing w:after="0" w:line="240" w:lineRule="auto"/>
        <w:jc w:val="right"/>
        <w:rPr>
          <w:rFonts w:ascii="Times New Roman" w:hAnsi="Times New Roman"/>
          <w:sz w:val="24"/>
        </w:rPr>
      </w:pPr>
    </w:p>
    <w:p w14:paraId="44EAC92C">
      <w:pPr>
        <w:spacing w:after="0" w:line="240" w:lineRule="auto"/>
        <w:jc w:val="right"/>
        <w:rPr>
          <w:rFonts w:ascii="Times New Roman" w:hAnsi="Times New Roman"/>
          <w:sz w:val="24"/>
        </w:rPr>
      </w:pPr>
    </w:p>
    <w:p w14:paraId="45504F69">
      <w:pPr>
        <w:spacing w:after="0" w:line="240" w:lineRule="auto"/>
        <w:jc w:val="right"/>
        <w:rPr>
          <w:rFonts w:ascii="Times New Roman" w:hAnsi="Times New Roman"/>
          <w:sz w:val="24"/>
        </w:rPr>
      </w:pPr>
    </w:p>
    <w:p w14:paraId="59E67464">
      <w:pPr>
        <w:spacing w:after="0" w:line="240" w:lineRule="auto"/>
        <w:jc w:val="right"/>
        <w:rPr>
          <w:rFonts w:ascii="Times New Roman" w:hAnsi="Times New Roman"/>
          <w:sz w:val="24"/>
        </w:rPr>
      </w:pPr>
    </w:p>
    <w:p w14:paraId="64FA0DD0">
      <w:pPr>
        <w:spacing w:after="0" w:line="240" w:lineRule="auto"/>
        <w:jc w:val="right"/>
        <w:rPr>
          <w:rFonts w:ascii="Times New Roman" w:hAnsi="Times New Roman"/>
          <w:sz w:val="24"/>
        </w:rPr>
      </w:pPr>
    </w:p>
    <w:p w14:paraId="22678E76">
      <w:pPr>
        <w:spacing w:after="0" w:line="240" w:lineRule="auto"/>
        <w:jc w:val="right"/>
        <w:rPr>
          <w:rFonts w:ascii="Times New Roman" w:hAnsi="Times New Roman"/>
          <w:sz w:val="24"/>
        </w:rPr>
      </w:pPr>
    </w:p>
    <w:p w14:paraId="0A10D04A">
      <w:pPr>
        <w:spacing w:after="0" w:line="240" w:lineRule="auto"/>
        <w:jc w:val="right"/>
        <w:rPr>
          <w:rFonts w:ascii="Times New Roman" w:hAnsi="Times New Roman"/>
          <w:sz w:val="24"/>
        </w:rPr>
      </w:pPr>
    </w:p>
    <w:p w14:paraId="197AAA93">
      <w:pPr>
        <w:spacing w:after="0" w:line="240" w:lineRule="auto"/>
        <w:jc w:val="right"/>
        <w:rPr>
          <w:rFonts w:ascii="Times New Roman" w:hAnsi="Times New Roman"/>
          <w:sz w:val="24"/>
        </w:rPr>
      </w:pPr>
    </w:p>
    <w:p w14:paraId="1FF57B95">
      <w:pPr>
        <w:spacing w:after="0" w:line="240" w:lineRule="auto"/>
        <w:jc w:val="right"/>
        <w:rPr>
          <w:rFonts w:ascii="Times New Roman" w:hAnsi="Times New Roman"/>
          <w:sz w:val="24"/>
        </w:rPr>
      </w:pPr>
    </w:p>
    <w:p w14:paraId="11F86D92">
      <w:pPr>
        <w:spacing w:after="0" w:line="240" w:lineRule="auto"/>
        <w:jc w:val="right"/>
        <w:rPr>
          <w:rFonts w:ascii="Times New Roman" w:hAnsi="Times New Roman"/>
          <w:sz w:val="24"/>
        </w:rPr>
      </w:pPr>
    </w:p>
    <w:p w14:paraId="2809FF5D">
      <w:pPr>
        <w:spacing w:after="0" w:line="240" w:lineRule="auto"/>
        <w:jc w:val="right"/>
        <w:rPr>
          <w:rFonts w:ascii="Times New Roman" w:hAnsi="Times New Roman"/>
          <w:sz w:val="24"/>
        </w:rPr>
      </w:pPr>
    </w:p>
    <w:p w14:paraId="7E30F348">
      <w:pPr>
        <w:spacing w:after="0" w:line="240" w:lineRule="auto"/>
        <w:jc w:val="right"/>
        <w:rPr>
          <w:rFonts w:ascii="Times New Roman" w:hAnsi="Times New Roman"/>
          <w:sz w:val="24"/>
        </w:rPr>
      </w:pPr>
    </w:p>
    <w:p w14:paraId="24BE09B2">
      <w:pPr>
        <w:spacing w:after="0" w:line="240" w:lineRule="auto"/>
        <w:jc w:val="right"/>
        <w:rPr>
          <w:rFonts w:ascii="Times New Roman" w:hAnsi="Times New Roman"/>
          <w:sz w:val="24"/>
        </w:rPr>
      </w:pPr>
    </w:p>
    <w:p w14:paraId="4B53DEA9">
      <w:pPr>
        <w:spacing w:after="0" w:line="240" w:lineRule="auto"/>
        <w:jc w:val="right"/>
        <w:rPr>
          <w:rFonts w:ascii="Times New Roman" w:hAnsi="Times New Roman"/>
          <w:sz w:val="24"/>
        </w:rPr>
      </w:pPr>
    </w:p>
    <w:p w14:paraId="06163157">
      <w:pPr>
        <w:spacing w:after="0" w:line="240" w:lineRule="auto"/>
        <w:jc w:val="right"/>
        <w:rPr>
          <w:rFonts w:ascii="Times New Roman" w:hAnsi="Times New Roman"/>
          <w:sz w:val="24"/>
        </w:rPr>
      </w:pPr>
    </w:p>
    <w:p w14:paraId="348204E9">
      <w:pPr>
        <w:spacing w:after="0" w:line="240" w:lineRule="auto"/>
        <w:jc w:val="right"/>
        <w:rPr>
          <w:rFonts w:ascii="Times New Roman" w:hAnsi="Times New Roman"/>
          <w:sz w:val="24"/>
        </w:rPr>
      </w:pPr>
    </w:p>
    <w:p w14:paraId="5960E2D9">
      <w:pPr>
        <w:spacing w:after="0" w:line="240" w:lineRule="auto"/>
        <w:jc w:val="right"/>
        <w:rPr>
          <w:rFonts w:ascii="Times New Roman" w:hAnsi="Times New Roman"/>
          <w:sz w:val="24"/>
        </w:rPr>
      </w:pPr>
    </w:p>
    <w:p w14:paraId="5FD61F60">
      <w:pPr>
        <w:spacing w:after="0" w:line="240" w:lineRule="auto"/>
        <w:jc w:val="right"/>
        <w:rPr>
          <w:rFonts w:ascii="Times New Roman" w:hAnsi="Times New Roman"/>
          <w:sz w:val="24"/>
        </w:rPr>
      </w:pPr>
    </w:p>
    <w:p w14:paraId="21BD1E21">
      <w:pPr>
        <w:spacing w:after="0" w:line="240" w:lineRule="auto"/>
        <w:jc w:val="right"/>
        <w:rPr>
          <w:rFonts w:ascii="Times New Roman" w:hAnsi="Times New Roman"/>
          <w:sz w:val="24"/>
        </w:rPr>
      </w:pPr>
    </w:p>
    <w:p w14:paraId="01C610C7">
      <w:pPr>
        <w:spacing w:after="0" w:line="240" w:lineRule="auto"/>
        <w:jc w:val="right"/>
        <w:rPr>
          <w:rFonts w:ascii="Times New Roman" w:hAnsi="Times New Roman"/>
          <w:sz w:val="24"/>
        </w:rPr>
      </w:pPr>
    </w:p>
    <w:p w14:paraId="308B1E51">
      <w:pPr>
        <w:spacing w:after="0" w:line="240" w:lineRule="auto"/>
        <w:jc w:val="right"/>
        <w:rPr>
          <w:rFonts w:ascii="Times New Roman" w:hAnsi="Times New Roman"/>
          <w:sz w:val="24"/>
        </w:rPr>
      </w:pPr>
    </w:p>
    <w:p w14:paraId="7FED973C">
      <w:pPr>
        <w:spacing w:after="0" w:line="240" w:lineRule="auto"/>
        <w:jc w:val="right"/>
        <w:rPr>
          <w:rFonts w:ascii="Times New Roman" w:hAnsi="Times New Roman"/>
          <w:sz w:val="24"/>
        </w:rPr>
      </w:pPr>
    </w:p>
    <w:p w14:paraId="4E8C822D">
      <w:pPr>
        <w:spacing w:after="0" w:line="240" w:lineRule="auto"/>
        <w:jc w:val="right"/>
        <w:rPr>
          <w:rFonts w:ascii="Times New Roman" w:hAnsi="Times New Roman"/>
          <w:sz w:val="24"/>
        </w:rPr>
      </w:pPr>
    </w:p>
    <w:p w14:paraId="73BAAA35">
      <w:pPr>
        <w:spacing w:after="0" w:line="240" w:lineRule="auto"/>
        <w:jc w:val="right"/>
        <w:rPr>
          <w:rFonts w:ascii="Times New Roman" w:hAnsi="Times New Roman"/>
          <w:sz w:val="24"/>
        </w:rPr>
      </w:pPr>
    </w:p>
    <w:p w14:paraId="435A39C2">
      <w:pPr>
        <w:spacing w:after="0" w:line="240" w:lineRule="auto"/>
        <w:jc w:val="right"/>
        <w:rPr>
          <w:rFonts w:ascii="Times New Roman" w:hAnsi="Times New Roman"/>
          <w:sz w:val="24"/>
        </w:rPr>
      </w:pPr>
    </w:p>
    <w:p w14:paraId="25F28D81">
      <w:pPr>
        <w:spacing w:after="0" w:line="240" w:lineRule="auto"/>
        <w:jc w:val="right"/>
        <w:rPr>
          <w:rFonts w:ascii="Times New Roman" w:hAnsi="Times New Roman"/>
          <w:sz w:val="24"/>
        </w:rPr>
      </w:pPr>
    </w:p>
    <w:p w14:paraId="2A000000">
      <w:pPr>
        <w:spacing w:after="0" w:line="240" w:lineRule="auto"/>
        <w:jc w:val="right"/>
        <w:rPr>
          <w:rFonts w:ascii="Times New Roman" w:hAnsi="Times New Roman"/>
          <w:sz w:val="24"/>
        </w:rPr>
      </w:pPr>
      <w:r>
        <w:rPr>
          <w:rFonts w:ascii="Times New Roman" w:hAnsi="Times New Roman"/>
          <w:sz w:val="24"/>
        </w:rPr>
        <w:t>Приложение к решению</w:t>
      </w:r>
    </w:p>
    <w:p w14:paraId="3271E739">
      <w:pPr>
        <w:spacing w:after="0" w:line="240" w:lineRule="auto"/>
        <w:jc w:val="right"/>
        <w:rPr>
          <w:rFonts w:ascii="Times New Roman" w:hAnsi="Times New Roman"/>
          <w:sz w:val="24"/>
        </w:rPr>
      </w:pPr>
      <w:r>
        <w:rPr>
          <w:rFonts w:ascii="Times New Roman" w:hAnsi="Times New Roman"/>
          <w:sz w:val="24"/>
        </w:rPr>
        <w:t xml:space="preserve">Собрания депутатов </w:t>
      </w:r>
    </w:p>
    <w:p w14:paraId="06EBEFC7">
      <w:pPr>
        <w:spacing w:after="0" w:line="240" w:lineRule="auto"/>
        <w:jc w:val="right"/>
        <w:rPr>
          <w:rFonts w:ascii="Times New Roman" w:hAnsi="Times New Roman"/>
          <w:sz w:val="24"/>
        </w:rPr>
      </w:pPr>
      <w:r>
        <w:rPr>
          <w:rFonts w:ascii="Times New Roman" w:hAnsi="Times New Roman"/>
          <w:sz w:val="24"/>
          <w:lang w:val="ru-RU"/>
        </w:rPr>
        <w:t>Парамоновс</w:t>
      </w:r>
      <w:r>
        <w:rPr>
          <w:rFonts w:ascii="Times New Roman" w:hAnsi="Times New Roman"/>
          <w:sz w:val="24"/>
        </w:rPr>
        <w:t xml:space="preserve">кого </w:t>
      </w:r>
    </w:p>
    <w:p w14:paraId="2B000000">
      <w:pPr>
        <w:spacing w:after="0" w:line="240" w:lineRule="auto"/>
        <w:jc w:val="right"/>
        <w:rPr>
          <w:rFonts w:ascii="Times New Roman" w:hAnsi="Times New Roman"/>
          <w:sz w:val="24"/>
        </w:rPr>
      </w:pPr>
      <w:r>
        <w:rPr>
          <w:rFonts w:ascii="Times New Roman" w:hAnsi="Times New Roman"/>
          <w:sz w:val="24"/>
        </w:rPr>
        <w:t xml:space="preserve">сельского поселения </w:t>
      </w:r>
    </w:p>
    <w:p w14:paraId="2C000000">
      <w:pPr>
        <w:spacing w:after="0" w:line="240" w:lineRule="auto"/>
        <w:jc w:val="right"/>
        <w:rPr>
          <w:rFonts w:hint="default" w:ascii="Times New Roman" w:hAnsi="Times New Roman"/>
          <w:b/>
          <w:sz w:val="24"/>
          <w:lang w:val="ru-RU"/>
        </w:rPr>
      </w:pPr>
      <w:r>
        <w:rPr>
          <w:rFonts w:ascii="Times New Roman" w:hAnsi="Times New Roman"/>
          <w:sz w:val="24"/>
        </w:rPr>
        <w:t xml:space="preserve">от   </w:t>
      </w:r>
      <w:r>
        <w:rPr>
          <w:rFonts w:hint="default" w:ascii="Times New Roman" w:hAnsi="Times New Roman"/>
          <w:sz w:val="24"/>
          <w:lang w:val="ru-RU"/>
        </w:rPr>
        <w:t xml:space="preserve">«22» июня </w:t>
      </w:r>
      <w:r>
        <w:rPr>
          <w:rFonts w:ascii="Times New Roman" w:hAnsi="Times New Roman"/>
          <w:sz w:val="24"/>
        </w:rPr>
        <w:t>2026 №</w:t>
      </w:r>
      <w:r>
        <w:rPr>
          <w:rFonts w:hint="default" w:ascii="Times New Roman" w:hAnsi="Times New Roman"/>
          <w:sz w:val="24"/>
          <w:lang w:val="ru-RU"/>
        </w:rPr>
        <w:t>123</w:t>
      </w:r>
    </w:p>
    <w:p w14:paraId="2D000000">
      <w:pPr>
        <w:spacing w:after="0" w:line="240" w:lineRule="auto"/>
        <w:jc w:val="center"/>
        <w:rPr>
          <w:rFonts w:ascii="Times New Roman" w:hAnsi="Times New Roman"/>
          <w:b/>
          <w:sz w:val="24"/>
        </w:rPr>
      </w:pPr>
    </w:p>
    <w:p w14:paraId="2E000000">
      <w:pPr>
        <w:spacing w:after="0" w:line="240" w:lineRule="auto"/>
        <w:jc w:val="center"/>
        <w:rPr>
          <w:rFonts w:ascii="Times New Roman" w:hAnsi="Times New Roman"/>
          <w:i/>
          <w:sz w:val="28"/>
          <w:szCs w:val="21"/>
        </w:rPr>
      </w:pPr>
      <w:r>
        <w:rPr>
          <w:rFonts w:ascii="Times New Roman" w:hAnsi="Times New Roman"/>
          <w:b/>
          <w:sz w:val="28"/>
          <w:szCs w:val="21"/>
        </w:rPr>
        <w:t xml:space="preserve">Положение о территориальном общественном самоуправлении в </w:t>
      </w:r>
      <w:r>
        <w:rPr>
          <w:rFonts w:ascii="Times New Roman" w:hAnsi="Times New Roman"/>
          <w:b/>
          <w:sz w:val="28"/>
          <w:szCs w:val="21"/>
          <w:lang w:val="ru-RU"/>
        </w:rPr>
        <w:t>Парамонов</w:t>
      </w:r>
      <w:r>
        <w:rPr>
          <w:rFonts w:ascii="Times New Roman" w:hAnsi="Times New Roman"/>
          <w:b/>
          <w:sz w:val="28"/>
          <w:szCs w:val="21"/>
        </w:rPr>
        <w:t xml:space="preserve">ском сельском поселении Морозовского района Ростовской области </w:t>
      </w:r>
    </w:p>
    <w:p w14:paraId="2F000000">
      <w:pPr>
        <w:pStyle w:val="25"/>
        <w:rPr>
          <w:sz w:val="24"/>
          <w:szCs w:val="21"/>
        </w:rPr>
      </w:pPr>
    </w:p>
    <w:p w14:paraId="30000000">
      <w:pPr>
        <w:spacing w:after="0" w:line="240" w:lineRule="auto"/>
        <w:jc w:val="center"/>
        <w:rPr>
          <w:rFonts w:ascii="Times New Roman" w:hAnsi="Times New Roman"/>
          <w:b/>
          <w:sz w:val="28"/>
          <w:szCs w:val="21"/>
        </w:rPr>
      </w:pPr>
      <w:r>
        <w:rPr>
          <w:rFonts w:ascii="Times New Roman" w:hAnsi="Times New Roman"/>
          <w:b/>
          <w:sz w:val="28"/>
          <w:szCs w:val="21"/>
        </w:rPr>
        <w:t>1. Общие положения</w:t>
      </w:r>
    </w:p>
    <w:p w14:paraId="31000000">
      <w:pPr>
        <w:pStyle w:val="25"/>
        <w:rPr>
          <w:sz w:val="24"/>
          <w:szCs w:val="21"/>
        </w:rPr>
      </w:pPr>
    </w:p>
    <w:p w14:paraId="32000000">
      <w:pPr>
        <w:spacing w:after="0" w:line="240" w:lineRule="auto"/>
        <w:ind w:firstLine="709"/>
        <w:jc w:val="both"/>
        <w:rPr>
          <w:rFonts w:ascii="Times New Roman" w:hAnsi="Times New Roman"/>
          <w:sz w:val="28"/>
          <w:szCs w:val="21"/>
        </w:rPr>
      </w:pPr>
      <w:r>
        <w:rPr>
          <w:rFonts w:ascii="Times New Roman" w:hAnsi="Times New Roman"/>
          <w:sz w:val="28"/>
          <w:szCs w:val="21"/>
        </w:rPr>
        <w:t xml:space="preserve">1.1. Настоящее Положение в соответствии со статьей 50 Федерального закона от 20.03.2025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Уставом </w:t>
      </w:r>
      <w:r>
        <w:rPr>
          <w:rFonts w:ascii="Times New Roman" w:hAnsi="Times New Roman"/>
          <w:sz w:val="28"/>
          <w:szCs w:val="21"/>
          <w:lang w:val="ru-RU"/>
        </w:rPr>
        <w:t>Парамоновс</w:t>
      </w:r>
      <w:r>
        <w:rPr>
          <w:rFonts w:ascii="Times New Roman" w:hAnsi="Times New Roman"/>
          <w:sz w:val="28"/>
          <w:szCs w:val="21"/>
        </w:rPr>
        <w:t>кого сельского поселения Морозовского района Ростовской области</w:t>
      </w:r>
      <w:r>
        <w:rPr>
          <w:rFonts w:ascii="Times New Roman" w:hAnsi="Times New Roman"/>
          <w:i/>
          <w:sz w:val="28"/>
          <w:szCs w:val="21"/>
        </w:rPr>
        <w:t xml:space="preserve">, </w:t>
      </w:r>
      <w:r>
        <w:rPr>
          <w:rFonts w:ascii="Times New Roman" w:hAnsi="Times New Roman"/>
          <w:sz w:val="28"/>
          <w:szCs w:val="21"/>
        </w:rPr>
        <w:t>иными муниципальными правовыми актами</w:t>
      </w:r>
      <w:r>
        <w:rPr>
          <w:rFonts w:ascii="Times New Roman" w:hAnsi="Times New Roman"/>
          <w:i/>
          <w:sz w:val="28"/>
          <w:szCs w:val="21"/>
        </w:rPr>
        <w:t xml:space="preserve"> </w:t>
      </w:r>
      <w:r>
        <w:rPr>
          <w:rFonts w:ascii="Times New Roman" w:hAnsi="Times New Roman"/>
          <w:sz w:val="28"/>
          <w:szCs w:val="21"/>
        </w:rPr>
        <w:t xml:space="preserve">регулирует порядок осуществления территориального общественного самоуправления  (далее по тексту - ТОС) в </w:t>
      </w:r>
      <w:r>
        <w:rPr>
          <w:rFonts w:ascii="Times New Roman" w:hAnsi="Times New Roman"/>
          <w:sz w:val="28"/>
          <w:szCs w:val="21"/>
          <w:lang w:val="ru-RU"/>
        </w:rPr>
        <w:t>Парамонов</w:t>
      </w:r>
      <w:r>
        <w:rPr>
          <w:rFonts w:ascii="Times New Roman" w:hAnsi="Times New Roman"/>
          <w:sz w:val="28"/>
          <w:szCs w:val="21"/>
        </w:rPr>
        <w:t>ском сельском поселении.</w:t>
      </w:r>
    </w:p>
    <w:p w14:paraId="33000000">
      <w:pPr>
        <w:spacing w:after="0" w:line="240" w:lineRule="auto"/>
        <w:ind w:firstLine="709"/>
        <w:jc w:val="both"/>
        <w:rPr>
          <w:rFonts w:ascii="Times New Roman" w:hAnsi="Times New Roman"/>
          <w:sz w:val="28"/>
          <w:szCs w:val="21"/>
        </w:rPr>
      </w:pPr>
      <w:r>
        <w:rPr>
          <w:rFonts w:ascii="Times New Roman" w:hAnsi="Times New Roman"/>
          <w:sz w:val="28"/>
          <w:szCs w:val="21"/>
        </w:rPr>
        <w:t>1.2. ТОС - 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34000000">
      <w:pPr>
        <w:spacing w:after="0" w:line="240" w:lineRule="auto"/>
        <w:ind w:firstLine="709"/>
        <w:jc w:val="both"/>
        <w:rPr>
          <w:rFonts w:ascii="Times New Roman" w:hAnsi="Times New Roman"/>
          <w:sz w:val="28"/>
          <w:szCs w:val="21"/>
        </w:rPr>
      </w:pPr>
      <w:r>
        <w:rPr>
          <w:rFonts w:ascii="Times New Roman" w:hAnsi="Times New Roman"/>
          <w:sz w:val="28"/>
          <w:szCs w:val="21"/>
        </w:rPr>
        <w:t>1.2.1. ТОС - 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14:paraId="35000000">
      <w:pPr>
        <w:spacing w:after="0" w:line="240" w:lineRule="auto"/>
        <w:ind w:firstLine="709"/>
        <w:jc w:val="both"/>
        <w:rPr>
          <w:rFonts w:ascii="Times New Roman" w:hAnsi="Times New Roman"/>
          <w:sz w:val="28"/>
          <w:szCs w:val="21"/>
        </w:rPr>
      </w:pPr>
      <w:r>
        <w:rPr>
          <w:rFonts w:ascii="Times New Roman" w:hAnsi="Times New Roman"/>
          <w:sz w:val="28"/>
          <w:szCs w:val="21"/>
        </w:rPr>
        <w:t>1.3. ТОС осуществляется непосредственно населением посредством проведения собраний (конференций) граждан, а также посредством создания органов ТОС.</w:t>
      </w:r>
    </w:p>
    <w:p w14:paraId="36000000">
      <w:pPr>
        <w:spacing w:after="0" w:line="240" w:lineRule="auto"/>
        <w:ind w:firstLine="709"/>
        <w:jc w:val="both"/>
        <w:rPr>
          <w:rFonts w:ascii="Times New Roman" w:hAnsi="Times New Roman"/>
          <w:sz w:val="28"/>
          <w:szCs w:val="21"/>
        </w:rPr>
      </w:pPr>
      <w:r>
        <w:rPr>
          <w:rFonts w:ascii="Times New Roman" w:hAnsi="Times New Roman"/>
          <w:sz w:val="28"/>
          <w:szCs w:val="21"/>
        </w:rPr>
        <w:t xml:space="preserve">1.4. В осуществлении ТОС могут принимать участие граждане, проживающие на соответствующей территории </w:t>
      </w:r>
      <w:r>
        <w:rPr>
          <w:rFonts w:ascii="Times New Roman" w:hAnsi="Times New Roman"/>
          <w:sz w:val="28"/>
          <w:szCs w:val="21"/>
          <w:lang w:val="ru-RU"/>
        </w:rPr>
        <w:t>Парамонов</w:t>
      </w:r>
      <w:r>
        <w:rPr>
          <w:rFonts w:ascii="Times New Roman" w:hAnsi="Times New Roman"/>
          <w:sz w:val="28"/>
          <w:szCs w:val="21"/>
        </w:rPr>
        <w:t>ского сельского поселения Морозовского</w:t>
      </w:r>
      <w:r>
        <w:rPr>
          <w:rFonts w:hint="default" w:ascii="Times New Roman" w:hAnsi="Times New Roman"/>
          <w:sz w:val="28"/>
          <w:szCs w:val="21"/>
          <w:lang w:val="ru-RU"/>
        </w:rPr>
        <w:t xml:space="preserve"> </w:t>
      </w:r>
      <w:r>
        <w:rPr>
          <w:rFonts w:ascii="Times New Roman" w:hAnsi="Times New Roman"/>
          <w:sz w:val="28"/>
          <w:szCs w:val="21"/>
        </w:rPr>
        <w:t>района Ростовской области, достигшие восемнадцатилетнего возраста.</w:t>
      </w:r>
    </w:p>
    <w:p w14:paraId="37000000">
      <w:pPr>
        <w:spacing w:after="0" w:line="240" w:lineRule="auto"/>
        <w:ind w:firstLine="709"/>
        <w:jc w:val="both"/>
        <w:rPr>
          <w:rFonts w:ascii="Times New Roman" w:hAnsi="Times New Roman"/>
          <w:sz w:val="28"/>
          <w:szCs w:val="21"/>
        </w:rPr>
      </w:pPr>
      <w:r>
        <w:rPr>
          <w:rFonts w:ascii="Times New Roman" w:hAnsi="Times New Roman"/>
          <w:sz w:val="28"/>
          <w:szCs w:val="21"/>
        </w:rPr>
        <w:t xml:space="preserve">1.5. Правовую основу функционирования ТОС составляют Конституция Российской Федерации, Федеральный закон «Об общих принципах организации местного самоуправления в единой системе публичной власти», Устав сельского поселения </w:t>
      </w:r>
      <w:r>
        <w:rPr>
          <w:rFonts w:ascii="Times New Roman" w:hAnsi="Times New Roman"/>
          <w:sz w:val="28"/>
          <w:szCs w:val="21"/>
          <w:lang w:val="ru-RU"/>
        </w:rPr>
        <w:t>Парамонов</w:t>
      </w:r>
      <w:r>
        <w:rPr>
          <w:rFonts w:ascii="Times New Roman" w:hAnsi="Times New Roman"/>
          <w:sz w:val="28"/>
          <w:szCs w:val="21"/>
        </w:rPr>
        <w:t xml:space="preserve">ского сельского поселения Морозовского района Ростовской области, муниципальные правовые акты администрации </w:t>
      </w:r>
      <w:r>
        <w:rPr>
          <w:rFonts w:ascii="Times New Roman" w:hAnsi="Times New Roman"/>
          <w:sz w:val="28"/>
          <w:szCs w:val="21"/>
          <w:lang w:val="ru-RU"/>
        </w:rPr>
        <w:t>Парамоновс</w:t>
      </w:r>
      <w:r>
        <w:rPr>
          <w:rFonts w:ascii="Times New Roman" w:hAnsi="Times New Roman"/>
          <w:sz w:val="28"/>
          <w:szCs w:val="21"/>
        </w:rPr>
        <w:t>кого сельского поселения и настоящее Положение.</w:t>
      </w:r>
    </w:p>
    <w:p w14:paraId="38000000">
      <w:pPr>
        <w:spacing w:after="0" w:line="240" w:lineRule="auto"/>
        <w:ind w:firstLine="709"/>
        <w:jc w:val="both"/>
        <w:rPr>
          <w:rFonts w:ascii="Times New Roman" w:hAnsi="Times New Roman"/>
          <w:sz w:val="28"/>
          <w:szCs w:val="21"/>
        </w:rPr>
      </w:pPr>
      <w:r>
        <w:rPr>
          <w:rFonts w:ascii="Times New Roman" w:hAnsi="Times New Roman"/>
          <w:sz w:val="28"/>
          <w:szCs w:val="21"/>
        </w:rPr>
        <w:t>1.6. ТОС осуществляется на основе принципов:</w:t>
      </w:r>
    </w:p>
    <w:p w14:paraId="39000000">
      <w:pPr>
        <w:spacing w:after="0" w:line="240" w:lineRule="auto"/>
        <w:ind w:firstLine="709"/>
        <w:jc w:val="both"/>
        <w:rPr>
          <w:rFonts w:ascii="Times New Roman" w:hAnsi="Times New Roman"/>
          <w:sz w:val="28"/>
          <w:szCs w:val="21"/>
        </w:rPr>
      </w:pPr>
      <w:r>
        <w:rPr>
          <w:rFonts w:ascii="Times New Roman" w:hAnsi="Times New Roman"/>
          <w:sz w:val="28"/>
          <w:szCs w:val="21"/>
        </w:rPr>
        <w:t>- добровольности;</w:t>
      </w:r>
    </w:p>
    <w:p w14:paraId="3A000000">
      <w:pPr>
        <w:spacing w:after="0" w:line="240" w:lineRule="auto"/>
        <w:ind w:firstLine="709"/>
        <w:jc w:val="both"/>
        <w:rPr>
          <w:rFonts w:ascii="Times New Roman" w:hAnsi="Times New Roman"/>
          <w:sz w:val="28"/>
          <w:szCs w:val="21"/>
        </w:rPr>
      </w:pPr>
      <w:r>
        <w:rPr>
          <w:rFonts w:ascii="Times New Roman" w:hAnsi="Times New Roman"/>
          <w:sz w:val="28"/>
          <w:szCs w:val="21"/>
        </w:rPr>
        <w:t>- законности;</w:t>
      </w:r>
    </w:p>
    <w:p w14:paraId="3B000000">
      <w:pPr>
        <w:spacing w:after="0" w:line="240" w:lineRule="auto"/>
        <w:ind w:firstLine="709"/>
        <w:jc w:val="both"/>
        <w:rPr>
          <w:rFonts w:ascii="Times New Roman" w:hAnsi="Times New Roman"/>
          <w:sz w:val="28"/>
          <w:szCs w:val="21"/>
        </w:rPr>
      </w:pPr>
      <w:r>
        <w:rPr>
          <w:rFonts w:ascii="Times New Roman" w:hAnsi="Times New Roman"/>
          <w:sz w:val="28"/>
          <w:szCs w:val="21"/>
        </w:rPr>
        <w:t>- защиты прав и законных интересов граждан по месту жительства;</w:t>
      </w:r>
    </w:p>
    <w:p w14:paraId="3C000000">
      <w:pPr>
        <w:spacing w:after="0" w:line="240" w:lineRule="auto"/>
        <w:ind w:firstLine="709"/>
        <w:jc w:val="both"/>
        <w:rPr>
          <w:rFonts w:ascii="Times New Roman" w:hAnsi="Times New Roman"/>
          <w:sz w:val="28"/>
          <w:szCs w:val="21"/>
        </w:rPr>
      </w:pPr>
      <w:r>
        <w:rPr>
          <w:rFonts w:ascii="Times New Roman" w:hAnsi="Times New Roman"/>
          <w:sz w:val="28"/>
          <w:szCs w:val="21"/>
        </w:rPr>
        <w:t>- свободного волеизъявления граждан через общие собрания (конференции) жителей соответствующих территорий;</w:t>
      </w:r>
    </w:p>
    <w:p w14:paraId="3D000000">
      <w:pPr>
        <w:spacing w:after="0" w:line="240" w:lineRule="auto"/>
        <w:ind w:firstLine="709"/>
        <w:jc w:val="both"/>
        <w:rPr>
          <w:rFonts w:ascii="Times New Roman" w:hAnsi="Times New Roman"/>
          <w:sz w:val="28"/>
          <w:szCs w:val="21"/>
        </w:rPr>
      </w:pPr>
      <w:r>
        <w:rPr>
          <w:rFonts w:ascii="Times New Roman" w:hAnsi="Times New Roman"/>
          <w:sz w:val="28"/>
          <w:szCs w:val="21"/>
        </w:rPr>
        <w:t>- гласности и учета общественного мнения;</w:t>
      </w:r>
    </w:p>
    <w:p w14:paraId="3E000000">
      <w:pPr>
        <w:spacing w:after="0" w:line="240" w:lineRule="auto"/>
        <w:ind w:firstLine="709"/>
        <w:jc w:val="both"/>
        <w:rPr>
          <w:rFonts w:ascii="Times New Roman" w:hAnsi="Times New Roman"/>
          <w:sz w:val="28"/>
          <w:szCs w:val="21"/>
        </w:rPr>
      </w:pPr>
      <w:r>
        <w:rPr>
          <w:rFonts w:ascii="Times New Roman" w:hAnsi="Times New Roman"/>
          <w:sz w:val="28"/>
          <w:szCs w:val="21"/>
        </w:rPr>
        <w:t>- выборности, подотчетности и подконтрольности населению органов ТОС;</w:t>
      </w:r>
    </w:p>
    <w:p w14:paraId="3F000000">
      <w:pPr>
        <w:spacing w:after="0" w:line="240" w:lineRule="auto"/>
        <w:ind w:firstLine="709"/>
        <w:jc w:val="both"/>
        <w:rPr>
          <w:rFonts w:ascii="Times New Roman" w:hAnsi="Times New Roman"/>
          <w:sz w:val="28"/>
          <w:szCs w:val="21"/>
        </w:rPr>
      </w:pPr>
      <w:r>
        <w:rPr>
          <w:rFonts w:ascii="Times New Roman" w:hAnsi="Times New Roman"/>
          <w:sz w:val="28"/>
          <w:szCs w:val="21"/>
        </w:rPr>
        <w:t>- самостоятельности в пределах собственных полномочий;</w:t>
      </w:r>
    </w:p>
    <w:p w14:paraId="40000000">
      <w:pPr>
        <w:spacing w:after="0" w:line="240" w:lineRule="auto"/>
        <w:ind w:firstLine="709"/>
        <w:jc w:val="both"/>
        <w:rPr>
          <w:rFonts w:ascii="Times New Roman" w:hAnsi="Times New Roman"/>
          <w:sz w:val="28"/>
          <w:szCs w:val="21"/>
        </w:rPr>
      </w:pPr>
      <w:r>
        <w:rPr>
          <w:rFonts w:ascii="Times New Roman" w:hAnsi="Times New Roman"/>
          <w:sz w:val="28"/>
          <w:szCs w:val="21"/>
        </w:rPr>
        <w:t>- ответственности за принятые решения.</w:t>
      </w:r>
    </w:p>
    <w:p w14:paraId="41000000">
      <w:pPr>
        <w:spacing w:after="0" w:line="240" w:lineRule="auto"/>
        <w:ind w:firstLine="709"/>
        <w:jc w:val="both"/>
        <w:rPr>
          <w:rFonts w:ascii="Times New Roman" w:hAnsi="Times New Roman"/>
          <w:sz w:val="28"/>
          <w:szCs w:val="21"/>
        </w:rPr>
      </w:pPr>
      <w:r>
        <w:rPr>
          <w:rFonts w:ascii="Times New Roman" w:hAnsi="Times New Roman"/>
          <w:sz w:val="28"/>
          <w:szCs w:val="21"/>
        </w:rPr>
        <w:t>1.7. ТОС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42000000">
      <w:pPr>
        <w:spacing w:after="0" w:line="240" w:lineRule="auto"/>
        <w:ind w:firstLine="709"/>
        <w:jc w:val="both"/>
        <w:rPr>
          <w:rFonts w:ascii="Times New Roman" w:hAnsi="Times New Roman"/>
          <w:sz w:val="28"/>
          <w:szCs w:val="21"/>
        </w:rPr>
      </w:pPr>
      <w:r>
        <w:rPr>
          <w:rFonts w:ascii="Times New Roman" w:hAnsi="Times New Roman"/>
          <w:sz w:val="28"/>
          <w:szCs w:val="21"/>
        </w:rPr>
        <w:t xml:space="preserve">1.8. Гражданин, проживающий на территории </w:t>
      </w:r>
      <w:r>
        <w:rPr>
          <w:rFonts w:ascii="Times New Roman" w:hAnsi="Times New Roman"/>
          <w:sz w:val="28"/>
          <w:szCs w:val="21"/>
          <w:lang w:val="ru-RU"/>
        </w:rPr>
        <w:t>Парамонов</w:t>
      </w:r>
      <w:r>
        <w:rPr>
          <w:rFonts w:ascii="Times New Roman" w:hAnsi="Times New Roman"/>
          <w:sz w:val="28"/>
          <w:szCs w:val="21"/>
        </w:rPr>
        <w:t>ского сельского поселения , на которой создано ТОС или планируется его создание, вправе:</w:t>
      </w:r>
    </w:p>
    <w:p w14:paraId="43000000">
      <w:pPr>
        <w:spacing w:after="0" w:line="240" w:lineRule="auto"/>
        <w:ind w:firstLine="709"/>
        <w:jc w:val="both"/>
        <w:rPr>
          <w:rFonts w:ascii="Times New Roman" w:hAnsi="Times New Roman"/>
          <w:sz w:val="28"/>
          <w:szCs w:val="21"/>
        </w:rPr>
      </w:pPr>
      <w:r>
        <w:rPr>
          <w:rFonts w:ascii="Times New Roman" w:hAnsi="Times New Roman"/>
          <w:sz w:val="28"/>
          <w:szCs w:val="21"/>
        </w:rPr>
        <w:t>- непосредственно участвовать в собрании (конференции) граждан по месту жительства;</w:t>
      </w:r>
    </w:p>
    <w:p w14:paraId="44000000">
      <w:pPr>
        <w:spacing w:after="0" w:line="240" w:lineRule="auto"/>
        <w:ind w:firstLine="709"/>
        <w:jc w:val="both"/>
        <w:rPr>
          <w:rFonts w:ascii="Times New Roman" w:hAnsi="Times New Roman"/>
          <w:sz w:val="28"/>
          <w:szCs w:val="21"/>
        </w:rPr>
      </w:pPr>
      <w:r>
        <w:rPr>
          <w:rFonts w:ascii="Times New Roman" w:hAnsi="Times New Roman"/>
          <w:sz w:val="28"/>
          <w:szCs w:val="21"/>
        </w:rPr>
        <w:t>- избирать делегатов и быть избранным делегатом для участия в конференции ТОС;</w:t>
      </w:r>
    </w:p>
    <w:p w14:paraId="45000000">
      <w:pPr>
        <w:spacing w:after="0" w:line="240" w:lineRule="auto"/>
        <w:ind w:firstLine="709"/>
        <w:jc w:val="both"/>
        <w:rPr>
          <w:rFonts w:ascii="Times New Roman" w:hAnsi="Times New Roman"/>
          <w:sz w:val="28"/>
          <w:szCs w:val="21"/>
        </w:rPr>
      </w:pPr>
      <w:r>
        <w:rPr>
          <w:rFonts w:ascii="Times New Roman" w:hAnsi="Times New Roman"/>
          <w:sz w:val="28"/>
          <w:szCs w:val="21"/>
        </w:rPr>
        <w:t>- избирать и быть избранным в состав органа ТОС;</w:t>
      </w:r>
    </w:p>
    <w:p w14:paraId="46000000">
      <w:pPr>
        <w:spacing w:after="0" w:line="240" w:lineRule="auto"/>
        <w:ind w:firstLine="709"/>
        <w:jc w:val="both"/>
        <w:rPr>
          <w:rFonts w:ascii="Times New Roman" w:hAnsi="Times New Roman"/>
          <w:sz w:val="28"/>
          <w:szCs w:val="21"/>
        </w:rPr>
      </w:pPr>
      <w:r>
        <w:rPr>
          <w:rFonts w:ascii="Times New Roman" w:hAnsi="Times New Roman"/>
          <w:sz w:val="28"/>
          <w:szCs w:val="21"/>
        </w:rPr>
        <w:t>- получать информацию о деятельности органов ТОС;</w:t>
      </w:r>
    </w:p>
    <w:p w14:paraId="47000000">
      <w:pPr>
        <w:spacing w:after="0" w:line="240" w:lineRule="auto"/>
        <w:ind w:firstLine="709"/>
        <w:jc w:val="both"/>
        <w:rPr>
          <w:rFonts w:ascii="Times New Roman" w:hAnsi="Times New Roman"/>
          <w:sz w:val="28"/>
          <w:szCs w:val="21"/>
        </w:rPr>
      </w:pPr>
      <w:r>
        <w:rPr>
          <w:rFonts w:ascii="Times New Roman" w:hAnsi="Times New Roman"/>
          <w:sz w:val="28"/>
          <w:szCs w:val="21"/>
        </w:rPr>
        <w:t>- участвовать в осуществлении ТОС.</w:t>
      </w:r>
    </w:p>
    <w:p w14:paraId="48000000">
      <w:pPr>
        <w:spacing w:after="0" w:line="240" w:lineRule="auto"/>
        <w:ind w:firstLine="709"/>
        <w:jc w:val="both"/>
        <w:rPr>
          <w:rFonts w:ascii="Times New Roman" w:hAnsi="Times New Roman"/>
          <w:sz w:val="28"/>
          <w:szCs w:val="21"/>
        </w:rPr>
      </w:pPr>
    </w:p>
    <w:p w14:paraId="49000000">
      <w:pPr>
        <w:spacing w:after="0" w:line="240" w:lineRule="auto"/>
        <w:jc w:val="center"/>
        <w:rPr>
          <w:rFonts w:ascii="Times New Roman" w:hAnsi="Times New Roman"/>
          <w:b/>
          <w:sz w:val="28"/>
          <w:szCs w:val="21"/>
        </w:rPr>
      </w:pPr>
      <w:r>
        <w:rPr>
          <w:rFonts w:ascii="Times New Roman" w:hAnsi="Times New Roman"/>
          <w:b/>
          <w:sz w:val="28"/>
          <w:szCs w:val="21"/>
        </w:rPr>
        <w:t>2.Организационные основы и порядок осуществления ТОС</w:t>
      </w:r>
    </w:p>
    <w:p w14:paraId="4A000000">
      <w:pPr>
        <w:pStyle w:val="25"/>
        <w:rPr>
          <w:sz w:val="24"/>
          <w:szCs w:val="21"/>
        </w:rPr>
      </w:pPr>
    </w:p>
    <w:p w14:paraId="4B000000">
      <w:pPr>
        <w:spacing w:after="0" w:line="240" w:lineRule="auto"/>
        <w:ind w:firstLine="709"/>
        <w:jc w:val="both"/>
        <w:rPr>
          <w:rFonts w:ascii="Times New Roman" w:hAnsi="Times New Roman"/>
          <w:sz w:val="28"/>
          <w:szCs w:val="21"/>
        </w:rPr>
      </w:pPr>
      <w:r>
        <w:rPr>
          <w:rFonts w:ascii="Times New Roman" w:hAnsi="Times New Roman"/>
          <w:sz w:val="28"/>
          <w:szCs w:val="21"/>
        </w:rPr>
        <w:t>2.1. С инициативой о создании ТОС может выступить инициативная группа граждан численностью не менее 3 человек, проживающих на территории, указанной в пункте 1.7 настоящего Положения.</w:t>
      </w:r>
    </w:p>
    <w:p w14:paraId="4C000000">
      <w:pPr>
        <w:spacing w:after="0" w:line="240" w:lineRule="auto"/>
        <w:ind w:firstLine="709"/>
        <w:jc w:val="both"/>
        <w:rPr>
          <w:rFonts w:ascii="Times New Roman" w:hAnsi="Times New Roman"/>
          <w:sz w:val="28"/>
          <w:szCs w:val="21"/>
        </w:rPr>
      </w:pPr>
      <w:r>
        <w:rPr>
          <w:rFonts w:ascii="Times New Roman" w:hAnsi="Times New Roman"/>
          <w:sz w:val="28"/>
          <w:szCs w:val="21"/>
        </w:rPr>
        <w:t>2.2. Создание ТОС осуществляется на собрании или конференции граждан.</w:t>
      </w:r>
    </w:p>
    <w:p w14:paraId="4D000000">
      <w:pPr>
        <w:spacing w:after="0" w:line="240" w:lineRule="auto"/>
        <w:ind w:firstLine="709"/>
        <w:jc w:val="both"/>
        <w:rPr>
          <w:rFonts w:ascii="Times New Roman" w:hAnsi="Times New Roman"/>
          <w:sz w:val="28"/>
          <w:szCs w:val="21"/>
        </w:rPr>
      </w:pPr>
      <w:r>
        <w:rPr>
          <w:rFonts w:ascii="Times New Roman" w:hAnsi="Times New Roman"/>
          <w:sz w:val="28"/>
          <w:szCs w:val="21"/>
        </w:rPr>
        <w:t>При численности жителей, проживающих на территории создаваемого ТОС, составляющей менее 100 человек</w:t>
      </w:r>
      <w:r>
        <w:rPr>
          <w:rFonts w:ascii="Times New Roman" w:hAnsi="Times New Roman"/>
          <w:i/>
          <w:sz w:val="28"/>
          <w:szCs w:val="21"/>
        </w:rPr>
        <w:t xml:space="preserve">, </w:t>
      </w:r>
      <w:r>
        <w:rPr>
          <w:rFonts w:ascii="Times New Roman" w:hAnsi="Times New Roman"/>
          <w:sz w:val="28"/>
          <w:szCs w:val="21"/>
        </w:rPr>
        <w:t xml:space="preserve">проводится собрание граждан, при численности жителей более 100 человек – конференция граждан. </w:t>
      </w:r>
    </w:p>
    <w:p w14:paraId="4E000000">
      <w:pPr>
        <w:spacing w:after="0" w:line="240" w:lineRule="auto"/>
        <w:ind w:firstLine="709"/>
        <w:jc w:val="both"/>
        <w:rPr>
          <w:rFonts w:ascii="Times New Roman" w:hAnsi="Times New Roman"/>
          <w:sz w:val="28"/>
          <w:szCs w:val="21"/>
        </w:rPr>
      </w:pPr>
      <w:r>
        <w:rPr>
          <w:rFonts w:ascii="Times New Roman" w:hAnsi="Times New Roman"/>
          <w:sz w:val="28"/>
          <w:szCs w:val="21"/>
        </w:rPr>
        <w:t>В случае принятия решения о проведении конференции граждан инициативная группа определяет норму представительства делегатов, организует выборы делегатов. Норма представительства делегатов на конференцию граждан  устанавливается с учетом численности граждан, имеющих право на участие в конференции. Делегат может представлять интересы не более 20 граждан, проживающих на соответствующей территории.</w:t>
      </w:r>
    </w:p>
    <w:p w14:paraId="4F000000">
      <w:pPr>
        <w:spacing w:after="0" w:line="240" w:lineRule="auto"/>
        <w:ind w:firstLine="709"/>
        <w:jc w:val="both"/>
        <w:rPr>
          <w:rFonts w:ascii="Times New Roman" w:hAnsi="Times New Roman"/>
          <w:sz w:val="28"/>
          <w:szCs w:val="21"/>
        </w:rPr>
      </w:pPr>
      <w:r>
        <w:rPr>
          <w:rFonts w:ascii="Times New Roman" w:hAnsi="Times New Roman"/>
          <w:sz w:val="28"/>
          <w:szCs w:val="21"/>
        </w:rPr>
        <w:t xml:space="preserve">Выборы делегатов на конференцию граждан осуществляются на собраниях граждан согласно установленной норме представительства. Выборы считаются состоявшимися, если в голосовании приняли участие более половины граждан, проживающих на территории, на которой проводится собрание, и большинство из них поддержало выдвинутую кандидатуру. </w:t>
      </w:r>
    </w:p>
    <w:p w14:paraId="50000000">
      <w:pPr>
        <w:spacing w:after="0" w:line="240" w:lineRule="auto"/>
        <w:ind w:firstLine="709"/>
        <w:jc w:val="both"/>
        <w:rPr>
          <w:rFonts w:ascii="Times New Roman" w:hAnsi="Times New Roman"/>
          <w:sz w:val="28"/>
          <w:szCs w:val="21"/>
        </w:rPr>
      </w:pPr>
      <w:r>
        <w:rPr>
          <w:rFonts w:ascii="Times New Roman" w:hAnsi="Times New Roman"/>
          <w:sz w:val="28"/>
          <w:szCs w:val="21"/>
        </w:rPr>
        <w:t>Если выдвинуто несколько кандидатов в делегаты, то избранным считается кандидат, набравший наибольшее число голосов от числа принявших участие в голосовании.</w:t>
      </w:r>
    </w:p>
    <w:p w14:paraId="51000000">
      <w:pPr>
        <w:spacing w:after="0" w:line="240" w:lineRule="auto"/>
        <w:ind w:firstLine="709"/>
        <w:jc w:val="both"/>
        <w:rPr>
          <w:rFonts w:ascii="Times New Roman" w:hAnsi="Times New Roman"/>
          <w:sz w:val="28"/>
          <w:szCs w:val="21"/>
        </w:rPr>
      </w:pPr>
      <w:r>
        <w:rPr>
          <w:rFonts w:ascii="Times New Roman" w:hAnsi="Times New Roman"/>
          <w:sz w:val="28"/>
          <w:szCs w:val="21"/>
        </w:rPr>
        <w:t>2.3. Инициативная группа самостоятельно определяет дату, время и место проведения собрания (конференции) граждан, проживающих на территории создаваемого ТОС.</w:t>
      </w:r>
    </w:p>
    <w:p w14:paraId="52000000">
      <w:pPr>
        <w:spacing w:after="0" w:line="240" w:lineRule="auto"/>
        <w:ind w:firstLine="709"/>
        <w:jc w:val="both"/>
        <w:rPr>
          <w:rFonts w:ascii="Times New Roman" w:hAnsi="Times New Roman"/>
          <w:sz w:val="28"/>
          <w:szCs w:val="21"/>
        </w:rPr>
      </w:pPr>
      <w:r>
        <w:rPr>
          <w:rFonts w:ascii="Times New Roman" w:hAnsi="Times New Roman"/>
          <w:sz w:val="28"/>
          <w:szCs w:val="21"/>
        </w:rPr>
        <w:t>2.4. Инициативная группа:</w:t>
      </w:r>
    </w:p>
    <w:p w14:paraId="53000000">
      <w:pPr>
        <w:spacing w:after="0" w:line="240" w:lineRule="auto"/>
        <w:ind w:firstLine="709"/>
        <w:jc w:val="both"/>
        <w:rPr>
          <w:rFonts w:ascii="Times New Roman" w:hAnsi="Times New Roman"/>
          <w:sz w:val="28"/>
          <w:szCs w:val="21"/>
        </w:rPr>
      </w:pPr>
      <w:r>
        <w:rPr>
          <w:rFonts w:ascii="Times New Roman" w:hAnsi="Times New Roman"/>
          <w:sz w:val="28"/>
          <w:szCs w:val="21"/>
        </w:rPr>
        <w:t xml:space="preserve">1) не менее чем за 14 календарных дней до даты проведения собрания (конференции) извещает жителей соответствующей территории, на которой планируется осуществление ТОС, а также главу администрации </w:t>
      </w:r>
      <w:r>
        <w:rPr>
          <w:rFonts w:ascii="Times New Roman" w:hAnsi="Times New Roman"/>
          <w:sz w:val="28"/>
          <w:szCs w:val="21"/>
          <w:lang w:val="ru-RU"/>
        </w:rPr>
        <w:t>Парамонов</w:t>
      </w:r>
      <w:r>
        <w:rPr>
          <w:rFonts w:ascii="Times New Roman" w:hAnsi="Times New Roman"/>
          <w:sz w:val="28"/>
          <w:szCs w:val="21"/>
        </w:rPr>
        <w:t xml:space="preserve">ского сельского поселения (далее – глава администрации), Собрание депутатов </w:t>
      </w:r>
      <w:r>
        <w:rPr>
          <w:rFonts w:ascii="Times New Roman" w:hAnsi="Times New Roman"/>
          <w:sz w:val="28"/>
          <w:szCs w:val="21"/>
          <w:lang w:val="ru-RU"/>
        </w:rPr>
        <w:t>Парамонов</w:t>
      </w:r>
      <w:r>
        <w:rPr>
          <w:rFonts w:ascii="Times New Roman" w:hAnsi="Times New Roman"/>
          <w:sz w:val="28"/>
          <w:szCs w:val="21"/>
        </w:rPr>
        <w:t>ского сельского поселения о дате, месте и времени проведения собрания (конференции) граждан;</w:t>
      </w:r>
    </w:p>
    <w:p w14:paraId="54000000">
      <w:pPr>
        <w:spacing w:after="0" w:line="240" w:lineRule="auto"/>
        <w:ind w:firstLine="709"/>
        <w:jc w:val="both"/>
        <w:rPr>
          <w:rFonts w:ascii="Times New Roman" w:hAnsi="Times New Roman"/>
          <w:sz w:val="28"/>
          <w:szCs w:val="21"/>
        </w:rPr>
      </w:pPr>
      <w:r>
        <w:rPr>
          <w:rFonts w:ascii="Times New Roman" w:hAnsi="Times New Roman"/>
          <w:sz w:val="28"/>
          <w:szCs w:val="21"/>
        </w:rPr>
        <w:t>2) организует проведение собрания (конференции) граждан с соблюдением требований статьи 50 Федерального закона «Об общих принципах организации местного самоуправления в единой системе публичной власти» и муниципальных правовых актов;</w:t>
      </w:r>
    </w:p>
    <w:p w14:paraId="55000000">
      <w:pPr>
        <w:spacing w:after="0" w:line="240" w:lineRule="auto"/>
        <w:ind w:firstLine="709"/>
        <w:jc w:val="both"/>
        <w:rPr>
          <w:rFonts w:ascii="Times New Roman" w:hAnsi="Times New Roman"/>
          <w:sz w:val="28"/>
          <w:szCs w:val="21"/>
        </w:rPr>
      </w:pPr>
      <w:r>
        <w:rPr>
          <w:rFonts w:ascii="Times New Roman" w:hAnsi="Times New Roman"/>
          <w:sz w:val="28"/>
          <w:szCs w:val="21"/>
        </w:rPr>
        <w:t>3) подготавливает проекты повестки собрания (конференции) граждан и устава ТОС;</w:t>
      </w:r>
    </w:p>
    <w:p w14:paraId="56000000">
      <w:pPr>
        <w:spacing w:after="0" w:line="240" w:lineRule="auto"/>
        <w:ind w:firstLine="709"/>
        <w:jc w:val="both"/>
        <w:rPr>
          <w:rFonts w:ascii="Times New Roman" w:hAnsi="Times New Roman"/>
          <w:sz w:val="28"/>
          <w:szCs w:val="21"/>
        </w:rPr>
      </w:pPr>
      <w:r>
        <w:rPr>
          <w:rFonts w:ascii="Times New Roman" w:hAnsi="Times New Roman"/>
          <w:sz w:val="28"/>
          <w:szCs w:val="21"/>
        </w:rPr>
        <w:t>4) проводит регистрацию граждан, прибывших на собрание, делегатов конференции.</w:t>
      </w:r>
    </w:p>
    <w:p w14:paraId="57000000">
      <w:pPr>
        <w:spacing w:after="0" w:line="240" w:lineRule="auto"/>
        <w:ind w:firstLine="709"/>
        <w:jc w:val="both"/>
        <w:rPr>
          <w:rFonts w:ascii="Times New Roman" w:hAnsi="Times New Roman"/>
          <w:sz w:val="28"/>
          <w:szCs w:val="21"/>
        </w:rPr>
      </w:pPr>
      <w:r>
        <w:rPr>
          <w:rFonts w:ascii="Times New Roman" w:hAnsi="Times New Roman"/>
          <w:sz w:val="28"/>
          <w:szCs w:val="21"/>
        </w:rPr>
        <w:t>2.5. Собрание (конференцию) граждан открывает представитель инициативной группы до избрания председателя.</w:t>
      </w:r>
    </w:p>
    <w:p w14:paraId="58000000">
      <w:pPr>
        <w:spacing w:after="0" w:line="240" w:lineRule="auto"/>
        <w:ind w:firstLine="709"/>
        <w:jc w:val="both"/>
        <w:rPr>
          <w:rFonts w:ascii="Times New Roman" w:hAnsi="Times New Roman"/>
          <w:sz w:val="28"/>
          <w:szCs w:val="21"/>
        </w:rPr>
      </w:pPr>
      <w:r>
        <w:rPr>
          <w:rFonts w:ascii="Times New Roman" w:hAnsi="Times New Roman"/>
          <w:sz w:val="28"/>
          <w:szCs w:val="21"/>
        </w:rPr>
        <w:t>Первым вопросом повестки собрания (конференции) граждан является избрание председателя и секретаря.</w:t>
      </w:r>
    </w:p>
    <w:p w14:paraId="59000000">
      <w:pPr>
        <w:spacing w:after="0" w:line="240" w:lineRule="auto"/>
        <w:ind w:firstLine="709"/>
        <w:jc w:val="both"/>
        <w:rPr>
          <w:rFonts w:ascii="Times New Roman" w:hAnsi="Times New Roman"/>
          <w:sz w:val="28"/>
          <w:szCs w:val="21"/>
        </w:rPr>
      </w:pPr>
      <w:r>
        <w:rPr>
          <w:rFonts w:ascii="Times New Roman" w:hAnsi="Times New Roman"/>
          <w:sz w:val="28"/>
          <w:szCs w:val="21"/>
        </w:rPr>
        <w:t>2.6. Решение собрания (конференции) граждан принимается открытым голосованием простым большинством голосов от числа граждан,  присутствующих на собрании (конференции) граждан.</w:t>
      </w:r>
    </w:p>
    <w:p w14:paraId="5A000000">
      <w:pPr>
        <w:spacing w:after="0" w:line="240" w:lineRule="auto"/>
        <w:ind w:firstLine="709"/>
        <w:jc w:val="both"/>
        <w:rPr>
          <w:rFonts w:ascii="Times New Roman" w:hAnsi="Times New Roman"/>
          <w:sz w:val="28"/>
          <w:szCs w:val="21"/>
        </w:rPr>
      </w:pPr>
      <w:r>
        <w:rPr>
          <w:rFonts w:ascii="Times New Roman" w:hAnsi="Times New Roman"/>
          <w:sz w:val="28"/>
          <w:szCs w:val="21"/>
        </w:rPr>
        <w:t>2.7. На рассмотрение собрания (конференции) граждан инициативной группой выносятся следующие вопросы:</w:t>
      </w:r>
    </w:p>
    <w:p w14:paraId="5B000000">
      <w:pPr>
        <w:spacing w:after="0" w:line="240" w:lineRule="auto"/>
        <w:ind w:firstLine="709"/>
        <w:jc w:val="both"/>
        <w:rPr>
          <w:rFonts w:ascii="Times New Roman" w:hAnsi="Times New Roman"/>
          <w:sz w:val="28"/>
          <w:szCs w:val="21"/>
        </w:rPr>
      </w:pPr>
      <w:r>
        <w:rPr>
          <w:rFonts w:ascii="Times New Roman" w:hAnsi="Times New Roman"/>
          <w:sz w:val="28"/>
          <w:szCs w:val="21"/>
        </w:rPr>
        <w:t xml:space="preserve">1) о принятии решения об обращении в Собрание депутатов </w:t>
      </w:r>
      <w:r>
        <w:rPr>
          <w:rFonts w:ascii="Times New Roman" w:hAnsi="Times New Roman"/>
          <w:sz w:val="28"/>
          <w:szCs w:val="21"/>
          <w:lang w:val="ru-RU"/>
        </w:rPr>
        <w:t>Парамонов</w:t>
      </w:r>
      <w:r>
        <w:rPr>
          <w:rFonts w:ascii="Times New Roman" w:hAnsi="Times New Roman"/>
          <w:sz w:val="28"/>
          <w:szCs w:val="21"/>
        </w:rPr>
        <w:t>нского сельского поселения по вопросу установления границ территории, на которой планируется осуществление ТОС, с адресным описанием границ территории, на которой планируется осуществление ТОС, с указанием населенного пункта, улиц, переулков, номеров домов;</w:t>
      </w:r>
    </w:p>
    <w:p w14:paraId="5C000000">
      <w:pPr>
        <w:spacing w:after="0" w:line="240" w:lineRule="auto"/>
        <w:ind w:firstLine="709"/>
        <w:jc w:val="both"/>
        <w:rPr>
          <w:rFonts w:ascii="Times New Roman" w:hAnsi="Times New Roman"/>
          <w:sz w:val="28"/>
          <w:szCs w:val="21"/>
        </w:rPr>
      </w:pPr>
      <w:r>
        <w:rPr>
          <w:rFonts w:ascii="Times New Roman" w:hAnsi="Times New Roman"/>
          <w:sz w:val="28"/>
          <w:szCs w:val="21"/>
        </w:rPr>
        <w:t>2) организации ТОС в пределах соответствующей территории и принятия устава ТОС;</w:t>
      </w:r>
    </w:p>
    <w:p w14:paraId="5D000000">
      <w:pPr>
        <w:spacing w:after="0" w:line="240" w:lineRule="auto"/>
        <w:ind w:firstLine="709"/>
        <w:jc w:val="both"/>
        <w:rPr>
          <w:rFonts w:ascii="Times New Roman" w:hAnsi="Times New Roman"/>
          <w:sz w:val="28"/>
          <w:szCs w:val="21"/>
        </w:rPr>
      </w:pPr>
      <w:r>
        <w:rPr>
          <w:rFonts w:ascii="Times New Roman" w:hAnsi="Times New Roman"/>
          <w:sz w:val="28"/>
          <w:szCs w:val="21"/>
        </w:rPr>
        <w:t>3) об определении лица, уполномоченного представлять интересы ТОС в органах местного самоуправления.</w:t>
      </w:r>
    </w:p>
    <w:p w14:paraId="5E000000">
      <w:pPr>
        <w:spacing w:after="0" w:line="240" w:lineRule="auto"/>
        <w:ind w:firstLine="709"/>
        <w:jc w:val="both"/>
        <w:rPr>
          <w:rFonts w:ascii="Times New Roman" w:hAnsi="Times New Roman"/>
          <w:sz w:val="28"/>
          <w:szCs w:val="21"/>
        </w:rPr>
      </w:pPr>
      <w:r>
        <w:rPr>
          <w:rFonts w:ascii="Times New Roman" w:hAnsi="Times New Roman"/>
          <w:sz w:val="28"/>
          <w:szCs w:val="21"/>
        </w:rPr>
        <w:t>2.8.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5F000000">
      <w:pPr>
        <w:spacing w:after="0" w:line="240" w:lineRule="auto"/>
        <w:ind w:firstLine="709"/>
        <w:jc w:val="both"/>
        <w:rPr>
          <w:rFonts w:ascii="Times New Roman" w:hAnsi="Times New Roman"/>
          <w:sz w:val="28"/>
          <w:szCs w:val="21"/>
        </w:rPr>
      </w:pPr>
      <w:r>
        <w:rPr>
          <w:rFonts w:ascii="Times New Roman" w:hAnsi="Times New Roman"/>
          <w:sz w:val="28"/>
          <w:szCs w:val="21"/>
        </w:rPr>
        <w:t>2.9. 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60000000">
      <w:pPr>
        <w:spacing w:after="0" w:line="240" w:lineRule="auto"/>
        <w:ind w:firstLine="709"/>
        <w:jc w:val="both"/>
        <w:rPr>
          <w:rFonts w:ascii="Times New Roman" w:hAnsi="Times New Roman"/>
          <w:sz w:val="28"/>
          <w:szCs w:val="21"/>
        </w:rPr>
      </w:pPr>
      <w:r>
        <w:rPr>
          <w:rFonts w:ascii="Times New Roman" w:hAnsi="Times New Roman"/>
          <w:sz w:val="28"/>
          <w:szCs w:val="21"/>
        </w:rPr>
        <w:t>2.10. Решение собрания (конференции) граждан оформляется протоколом, в котором указываются: дата и место проведения собрания (конференции) граждан; общее число граждан, проживающих на соответствующей территории и имеющих право принимать участие в собрании (конференции) граждан по вопросам организации и осуществления ТОС; количество граждан (делегатов), принявших участие в работе собрания (конференции) граждан; фамилия, имя, отчество (при наличии) председателя и секретаря собрания; вопросы, рассмотренные собранием (конференцией) граждан; результаты голосования и принятые решения.</w:t>
      </w:r>
    </w:p>
    <w:p w14:paraId="61000000">
      <w:pPr>
        <w:spacing w:after="0" w:line="240" w:lineRule="auto"/>
        <w:ind w:firstLine="709"/>
        <w:jc w:val="both"/>
        <w:rPr>
          <w:rFonts w:ascii="Times New Roman" w:hAnsi="Times New Roman"/>
          <w:sz w:val="28"/>
          <w:szCs w:val="21"/>
        </w:rPr>
      </w:pPr>
      <w:r>
        <w:rPr>
          <w:rFonts w:ascii="Times New Roman" w:hAnsi="Times New Roman"/>
          <w:sz w:val="28"/>
          <w:szCs w:val="21"/>
        </w:rPr>
        <w:t>2.11. Изменения и дополнения в принятые собранием (конференцией) граждан решения и устав ТОС вносятся исключительно собранием (конференцией) граждан.</w:t>
      </w:r>
    </w:p>
    <w:p w14:paraId="62000000">
      <w:pPr>
        <w:spacing w:after="0" w:line="240" w:lineRule="auto"/>
        <w:ind w:firstLine="709"/>
        <w:jc w:val="both"/>
        <w:rPr>
          <w:rFonts w:ascii="Times New Roman" w:hAnsi="Times New Roman"/>
          <w:sz w:val="28"/>
          <w:szCs w:val="21"/>
        </w:rPr>
      </w:pPr>
      <w:r>
        <w:rPr>
          <w:rFonts w:ascii="Times New Roman" w:hAnsi="Times New Roman"/>
          <w:sz w:val="28"/>
          <w:szCs w:val="21"/>
        </w:rPr>
        <w:t xml:space="preserve">2.12. Глава администрации, Собрание депутатов </w:t>
      </w:r>
      <w:r>
        <w:rPr>
          <w:rFonts w:ascii="Times New Roman" w:hAnsi="Times New Roman"/>
          <w:sz w:val="28"/>
          <w:szCs w:val="21"/>
          <w:lang w:val="ru-RU"/>
        </w:rPr>
        <w:t>Парамонов</w:t>
      </w:r>
      <w:r>
        <w:rPr>
          <w:rFonts w:ascii="Times New Roman" w:hAnsi="Times New Roman"/>
          <w:sz w:val="28"/>
          <w:szCs w:val="21"/>
        </w:rPr>
        <w:t>ского сельского поселения вправе направить для участия в собрании (конференции) граждан, проводимом по вопросам, указанным в пункте 2.7 настоящего Положения, своих представителей с правом совещательного голоса.</w:t>
      </w:r>
    </w:p>
    <w:p w14:paraId="63000000">
      <w:pPr>
        <w:spacing w:after="0" w:line="240" w:lineRule="auto"/>
        <w:ind w:firstLine="709"/>
        <w:jc w:val="both"/>
        <w:rPr>
          <w:rFonts w:ascii="Times New Roman" w:hAnsi="Times New Roman"/>
          <w:sz w:val="28"/>
          <w:szCs w:val="21"/>
        </w:rPr>
      </w:pPr>
      <w:r>
        <w:rPr>
          <w:rFonts w:ascii="Times New Roman" w:hAnsi="Times New Roman"/>
          <w:sz w:val="28"/>
          <w:szCs w:val="21"/>
        </w:rPr>
        <w:t>2.13. К исключительным полномочиям собрания (конференции) граждан, осуществляющих ТОС, относятся:</w:t>
      </w:r>
    </w:p>
    <w:p w14:paraId="64000000">
      <w:pPr>
        <w:spacing w:after="0" w:line="240" w:lineRule="auto"/>
        <w:ind w:firstLine="709"/>
        <w:jc w:val="both"/>
        <w:rPr>
          <w:rFonts w:ascii="Times New Roman" w:hAnsi="Times New Roman"/>
          <w:sz w:val="28"/>
          <w:szCs w:val="21"/>
        </w:rPr>
      </w:pPr>
      <w:r>
        <w:rPr>
          <w:rFonts w:ascii="Times New Roman" w:hAnsi="Times New Roman"/>
          <w:sz w:val="28"/>
          <w:szCs w:val="21"/>
        </w:rPr>
        <w:t>1) установление структуры органов ТОС;</w:t>
      </w:r>
    </w:p>
    <w:p w14:paraId="65000000">
      <w:pPr>
        <w:spacing w:after="0" w:line="240" w:lineRule="auto"/>
        <w:ind w:firstLine="709"/>
        <w:jc w:val="both"/>
        <w:rPr>
          <w:rFonts w:ascii="Times New Roman" w:hAnsi="Times New Roman"/>
          <w:sz w:val="28"/>
          <w:szCs w:val="21"/>
        </w:rPr>
      </w:pPr>
      <w:r>
        <w:rPr>
          <w:rFonts w:ascii="Times New Roman" w:hAnsi="Times New Roman"/>
          <w:sz w:val="28"/>
          <w:szCs w:val="21"/>
        </w:rPr>
        <w:t>2) принятие устава ТОС, внесение в него изменений и дополнений;</w:t>
      </w:r>
    </w:p>
    <w:p w14:paraId="66000000">
      <w:pPr>
        <w:spacing w:after="0" w:line="240" w:lineRule="auto"/>
        <w:ind w:firstLine="709"/>
        <w:jc w:val="both"/>
        <w:rPr>
          <w:rFonts w:ascii="Times New Roman" w:hAnsi="Times New Roman"/>
          <w:sz w:val="28"/>
          <w:szCs w:val="21"/>
        </w:rPr>
      </w:pPr>
      <w:r>
        <w:rPr>
          <w:rFonts w:ascii="Times New Roman" w:hAnsi="Times New Roman"/>
          <w:sz w:val="28"/>
          <w:szCs w:val="21"/>
        </w:rPr>
        <w:t>3) избрание органов ТОС;</w:t>
      </w:r>
    </w:p>
    <w:p w14:paraId="67000000">
      <w:pPr>
        <w:spacing w:after="0" w:line="240" w:lineRule="auto"/>
        <w:ind w:firstLine="709"/>
        <w:jc w:val="both"/>
        <w:rPr>
          <w:rFonts w:ascii="Times New Roman" w:hAnsi="Times New Roman"/>
          <w:sz w:val="28"/>
          <w:szCs w:val="21"/>
        </w:rPr>
      </w:pPr>
      <w:r>
        <w:rPr>
          <w:rFonts w:ascii="Times New Roman" w:hAnsi="Times New Roman"/>
          <w:sz w:val="28"/>
          <w:szCs w:val="21"/>
        </w:rPr>
        <w:t>4) определение основных направлений деятельности ТОС;</w:t>
      </w:r>
    </w:p>
    <w:p w14:paraId="68000000">
      <w:pPr>
        <w:spacing w:after="0" w:line="240" w:lineRule="auto"/>
        <w:ind w:firstLine="709"/>
        <w:jc w:val="both"/>
        <w:rPr>
          <w:rFonts w:ascii="Times New Roman" w:hAnsi="Times New Roman"/>
          <w:sz w:val="28"/>
          <w:szCs w:val="21"/>
        </w:rPr>
      </w:pPr>
      <w:r>
        <w:rPr>
          <w:rFonts w:ascii="Times New Roman" w:hAnsi="Times New Roman"/>
          <w:sz w:val="28"/>
          <w:szCs w:val="21"/>
        </w:rPr>
        <w:t>5) утверждение сметы доходов и расходов ТОС и отчета о её исполнении;</w:t>
      </w:r>
    </w:p>
    <w:p w14:paraId="69000000">
      <w:pPr>
        <w:spacing w:after="0" w:line="240" w:lineRule="auto"/>
        <w:ind w:firstLine="709"/>
        <w:jc w:val="both"/>
        <w:rPr>
          <w:rFonts w:ascii="Times New Roman" w:hAnsi="Times New Roman"/>
          <w:sz w:val="28"/>
          <w:szCs w:val="21"/>
        </w:rPr>
      </w:pPr>
      <w:r>
        <w:rPr>
          <w:rFonts w:ascii="Times New Roman" w:hAnsi="Times New Roman"/>
          <w:sz w:val="28"/>
          <w:szCs w:val="21"/>
        </w:rPr>
        <w:t>6) рассмотрение и утверждение отчетов о деятельности органов ТОС;</w:t>
      </w:r>
    </w:p>
    <w:p w14:paraId="6A000000">
      <w:pPr>
        <w:spacing w:after="0" w:line="240" w:lineRule="auto"/>
        <w:ind w:firstLine="709"/>
        <w:jc w:val="both"/>
        <w:rPr>
          <w:rFonts w:ascii="Times New Roman" w:hAnsi="Times New Roman"/>
          <w:sz w:val="28"/>
          <w:szCs w:val="21"/>
        </w:rPr>
      </w:pPr>
      <w:r>
        <w:rPr>
          <w:rFonts w:ascii="Times New Roman" w:hAnsi="Times New Roman"/>
          <w:sz w:val="28"/>
          <w:szCs w:val="21"/>
        </w:rPr>
        <w:t>7) обсуждение инициативного проекта и принятие решения по вопросу о его одобрении.</w:t>
      </w:r>
    </w:p>
    <w:p w14:paraId="6B000000">
      <w:pPr>
        <w:spacing w:after="0" w:line="240" w:lineRule="auto"/>
        <w:ind w:firstLine="709"/>
        <w:jc w:val="both"/>
        <w:rPr>
          <w:rFonts w:ascii="Times New Roman" w:hAnsi="Times New Roman"/>
          <w:sz w:val="28"/>
          <w:szCs w:val="21"/>
        </w:rPr>
      </w:pPr>
      <w:r>
        <w:rPr>
          <w:rFonts w:ascii="Times New Roman" w:hAnsi="Times New Roman"/>
          <w:sz w:val="28"/>
          <w:szCs w:val="21"/>
        </w:rPr>
        <w:t>2.14. Порядок назначения и проведения собраний (конференций) граждан в целях осуществления ТОС определяется уставом ТОС.</w:t>
      </w:r>
    </w:p>
    <w:p w14:paraId="6C000000">
      <w:pPr>
        <w:spacing w:after="0" w:line="240" w:lineRule="auto"/>
        <w:ind w:firstLine="709"/>
        <w:jc w:val="both"/>
        <w:rPr>
          <w:rFonts w:ascii="Times New Roman" w:hAnsi="Times New Roman"/>
          <w:sz w:val="28"/>
          <w:szCs w:val="21"/>
        </w:rPr>
      </w:pPr>
      <w:r>
        <w:rPr>
          <w:rFonts w:ascii="Times New Roman" w:hAnsi="Times New Roman"/>
          <w:sz w:val="28"/>
          <w:szCs w:val="21"/>
        </w:rPr>
        <w:t xml:space="preserve">2.15. Границы территории, на которой осуществляется ТОС, устанавливаются Собранием депутатов </w:t>
      </w:r>
      <w:r>
        <w:rPr>
          <w:rFonts w:ascii="Times New Roman" w:hAnsi="Times New Roman"/>
          <w:sz w:val="28"/>
          <w:szCs w:val="21"/>
          <w:lang w:val="ru-RU"/>
        </w:rPr>
        <w:t>Парамонов</w:t>
      </w:r>
      <w:r>
        <w:rPr>
          <w:rFonts w:ascii="Times New Roman" w:hAnsi="Times New Roman"/>
          <w:sz w:val="28"/>
          <w:szCs w:val="21"/>
        </w:rPr>
        <w:t>ского сельского поселения по предложению собрания (конференции) жителей соответствующей территории с учетом исторических, культурных, социально-экономических, коммунальных и иных признаков целостности территории, на которой осуществляется ТОС.</w:t>
      </w:r>
    </w:p>
    <w:p w14:paraId="6D000000">
      <w:pPr>
        <w:spacing w:after="0" w:line="240" w:lineRule="auto"/>
        <w:ind w:firstLine="709"/>
        <w:jc w:val="both"/>
        <w:rPr>
          <w:rFonts w:ascii="Times New Roman" w:hAnsi="Times New Roman"/>
          <w:sz w:val="28"/>
          <w:szCs w:val="21"/>
        </w:rPr>
      </w:pPr>
      <w:r>
        <w:rPr>
          <w:rFonts w:ascii="Times New Roman" w:hAnsi="Times New Roman"/>
          <w:sz w:val="28"/>
          <w:szCs w:val="21"/>
        </w:rPr>
        <w:t xml:space="preserve">Для установления границ ТОС, лицо, уполномоченное решением собрания (конференции) граждан, проживающих на территории, на которой планируется осуществление ТОС (далее – уполномоченное лицо), обращается с письменным заявлением в Собрание депутатов </w:t>
      </w:r>
      <w:r>
        <w:rPr>
          <w:rFonts w:ascii="Times New Roman" w:hAnsi="Times New Roman"/>
          <w:sz w:val="28"/>
          <w:szCs w:val="21"/>
          <w:lang w:val="ru-RU"/>
        </w:rPr>
        <w:t>Парамонов</w:t>
      </w:r>
      <w:r>
        <w:rPr>
          <w:rFonts w:ascii="Times New Roman" w:hAnsi="Times New Roman"/>
          <w:sz w:val="28"/>
          <w:szCs w:val="21"/>
        </w:rPr>
        <w:t>ского сельского поселения. К заявлению прилагаются следующие документы:</w:t>
      </w:r>
    </w:p>
    <w:p w14:paraId="6E000000">
      <w:pPr>
        <w:spacing w:after="0" w:line="240" w:lineRule="auto"/>
        <w:ind w:firstLine="709"/>
        <w:jc w:val="both"/>
        <w:rPr>
          <w:rFonts w:ascii="Times New Roman" w:hAnsi="Times New Roman"/>
          <w:sz w:val="28"/>
          <w:szCs w:val="21"/>
        </w:rPr>
      </w:pPr>
      <w:r>
        <w:rPr>
          <w:rFonts w:ascii="Times New Roman" w:hAnsi="Times New Roman"/>
          <w:sz w:val="28"/>
          <w:szCs w:val="21"/>
        </w:rPr>
        <w:t xml:space="preserve">1) протокол собрания (конференции) граждан, в котором содержится принятое собранием (конференцией) граждан решение об обращении в Собрание депутатов </w:t>
      </w:r>
      <w:r>
        <w:rPr>
          <w:rFonts w:ascii="Times New Roman" w:hAnsi="Times New Roman"/>
          <w:sz w:val="28"/>
          <w:szCs w:val="21"/>
          <w:lang w:val="ru-RU"/>
        </w:rPr>
        <w:t>Парамонов</w:t>
      </w:r>
      <w:r>
        <w:rPr>
          <w:rFonts w:ascii="Times New Roman" w:hAnsi="Times New Roman"/>
          <w:sz w:val="28"/>
          <w:szCs w:val="21"/>
        </w:rPr>
        <w:t>ского сельского поселения  по вопросам установления границ ТОС;</w:t>
      </w:r>
    </w:p>
    <w:p w14:paraId="6F000000">
      <w:pPr>
        <w:spacing w:after="0" w:line="240" w:lineRule="auto"/>
        <w:ind w:firstLine="709"/>
        <w:jc w:val="both"/>
        <w:rPr>
          <w:rFonts w:ascii="Times New Roman" w:hAnsi="Times New Roman"/>
          <w:sz w:val="28"/>
          <w:szCs w:val="21"/>
        </w:rPr>
      </w:pPr>
      <w:r>
        <w:rPr>
          <w:rFonts w:ascii="Times New Roman" w:hAnsi="Times New Roman"/>
          <w:sz w:val="28"/>
          <w:szCs w:val="21"/>
        </w:rPr>
        <w:t xml:space="preserve">2) адресное описание границ территории, на которой планируется осуществление ТОС, с указанием населенного пункта, улиц, переулков, номеров домов, номеров подъездов домов. </w:t>
      </w:r>
    </w:p>
    <w:p w14:paraId="70000000">
      <w:pPr>
        <w:spacing w:after="0" w:line="240" w:lineRule="auto"/>
        <w:ind w:firstLine="709"/>
        <w:jc w:val="both"/>
        <w:rPr>
          <w:rFonts w:ascii="Times New Roman" w:hAnsi="Times New Roman"/>
          <w:sz w:val="28"/>
          <w:szCs w:val="21"/>
        </w:rPr>
      </w:pPr>
      <w:r>
        <w:rPr>
          <w:rFonts w:ascii="Times New Roman" w:hAnsi="Times New Roman"/>
          <w:sz w:val="28"/>
          <w:szCs w:val="21"/>
        </w:rPr>
        <w:t>2.16. Основаниями для отказа в установлении границ территории, на которой планируется осуществление ТОС, являются:</w:t>
      </w:r>
    </w:p>
    <w:p w14:paraId="71000000">
      <w:pPr>
        <w:spacing w:after="0" w:line="240" w:lineRule="auto"/>
        <w:ind w:firstLine="709"/>
        <w:jc w:val="both"/>
        <w:rPr>
          <w:rFonts w:ascii="Times New Roman" w:hAnsi="Times New Roman"/>
          <w:sz w:val="28"/>
          <w:szCs w:val="21"/>
        </w:rPr>
      </w:pPr>
      <w:r>
        <w:rPr>
          <w:rFonts w:ascii="Times New Roman" w:hAnsi="Times New Roman"/>
          <w:sz w:val="28"/>
          <w:szCs w:val="21"/>
        </w:rPr>
        <w:t>1) нарушение установленной настоящим Положением процедуры подготовки и проведения собрания (конференции) ТОС;</w:t>
      </w:r>
    </w:p>
    <w:p w14:paraId="72000000">
      <w:pPr>
        <w:spacing w:after="0" w:line="240" w:lineRule="auto"/>
        <w:ind w:firstLine="709"/>
        <w:jc w:val="both"/>
        <w:rPr>
          <w:rFonts w:ascii="Times New Roman" w:hAnsi="Times New Roman"/>
          <w:sz w:val="28"/>
          <w:szCs w:val="21"/>
        </w:rPr>
      </w:pPr>
      <w:r>
        <w:rPr>
          <w:rFonts w:ascii="Times New Roman" w:hAnsi="Times New Roman"/>
          <w:sz w:val="28"/>
          <w:szCs w:val="21"/>
        </w:rPr>
        <w:t>2) непредставление документов в объеме, установленном пунктом 2.15. настоящего Положения;</w:t>
      </w:r>
    </w:p>
    <w:p w14:paraId="73000000">
      <w:pPr>
        <w:spacing w:after="0" w:line="240" w:lineRule="auto"/>
        <w:ind w:firstLine="709"/>
        <w:jc w:val="both"/>
        <w:rPr>
          <w:rFonts w:ascii="Times New Roman" w:hAnsi="Times New Roman"/>
          <w:sz w:val="28"/>
          <w:szCs w:val="21"/>
        </w:rPr>
      </w:pPr>
      <w:r>
        <w:rPr>
          <w:rFonts w:ascii="Times New Roman" w:hAnsi="Times New Roman"/>
          <w:sz w:val="28"/>
          <w:szCs w:val="21"/>
        </w:rPr>
        <w:t xml:space="preserve">3) границы ТОС полностью или частично пересекаются с границами другого ТОС; </w:t>
      </w:r>
    </w:p>
    <w:p w14:paraId="74000000">
      <w:pPr>
        <w:spacing w:after="0" w:line="240" w:lineRule="auto"/>
        <w:ind w:firstLine="709"/>
        <w:jc w:val="both"/>
        <w:rPr>
          <w:rFonts w:ascii="Times New Roman" w:hAnsi="Times New Roman"/>
          <w:sz w:val="28"/>
          <w:szCs w:val="21"/>
        </w:rPr>
      </w:pPr>
      <w:r>
        <w:rPr>
          <w:rFonts w:ascii="Times New Roman" w:hAnsi="Times New Roman"/>
          <w:sz w:val="28"/>
          <w:szCs w:val="21"/>
        </w:rPr>
        <w:t>4) в предлагаемых границах ТОС уже осуществляется;</w:t>
      </w:r>
    </w:p>
    <w:p w14:paraId="75000000">
      <w:pPr>
        <w:spacing w:after="0" w:line="240" w:lineRule="auto"/>
        <w:ind w:firstLine="709"/>
        <w:jc w:val="both"/>
        <w:rPr>
          <w:rFonts w:ascii="Times New Roman" w:hAnsi="Times New Roman"/>
          <w:sz w:val="28"/>
          <w:szCs w:val="21"/>
        </w:rPr>
      </w:pPr>
      <w:r>
        <w:rPr>
          <w:rFonts w:ascii="Times New Roman" w:hAnsi="Times New Roman"/>
          <w:sz w:val="28"/>
          <w:szCs w:val="21"/>
        </w:rPr>
        <w:t>5) границы ТОС предлагается организовать на земельных участках, не граничащих между собой;</w:t>
      </w:r>
    </w:p>
    <w:p w14:paraId="76000000">
      <w:pPr>
        <w:spacing w:after="0" w:line="240" w:lineRule="auto"/>
        <w:ind w:firstLine="709"/>
        <w:jc w:val="both"/>
        <w:rPr>
          <w:rFonts w:ascii="Times New Roman" w:hAnsi="Times New Roman"/>
          <w:sz w:val="28"/>
          <w:szCs w:val="21"/>
        </w:rPr>
      </w:pPr>
      <w:r>
        <w:rPr>
          <w:rFonts w:ascii="Times New Roman" w:hAnsi="Times New Roman"/>
          <w:sz w:val="28"/>
          <w:szCs w:val="21"/>
        </w:rPr>
        <w:t xml:space="preserve">6) в предлагаемые границы ТОС входят территории, не являющиеся территориями проживания граждан. </w:t>
      </w:r>
    </w:p>
    <w:p w14:paraId="77000000">
      <w:pPr>
        <w:spacing w:after="0" w:line="240" w:lineRule="auto"/>
        <w:ind w:firstLine="709"/>
        <w:jc w:val="both"/>
        <w:rPr>
          <w:rFonts w:ascii="Times New Roman" w:hAnsi="Times New Roman"/>
          <w:sz w:val="28"/>
          <w:szCs w:val="21"/>
        </w:rPr>
      </w:pPr>
      <w:r>
        <w:rPr>
          <w:rFonts w:ascii="Times New Roman" w:hAnsi="Times New Roman"/>
          <w:sz w:val="28"/>
          <w:szCs w:val="21"/>
        </w:rPr>
        <w:t xml:space="preserve">2.17. Собрание депутатов </w:t>
      </w:r>
      <w:r>
        <w:rPr>
          <w:rFonts w:ascii="Times New Roman" w:hAnsi="Times New Roman"/>
          <w:sz w:val="28"/>
          <w:szCs w:val="21"/>
          <w:lang w:val="ru-RU"/>
        </w:rPr>
        <w:t>Парамонов</w:t>
      </w:r>
      <w:r>
        <w:rPr>
          <w:rFonts w:ascii="Times New Roman" w:hAnsi="Times New Roman"/>
          <w:sz w:val="28"/>
          <w:szCs w:val="21"/>
        </w:rPr>
        <w:t>ского сельского поселения в течение 30 календарных дней со дня получения документов устанавливает границы территории, на которой осуществляется ТОС, либо отказывает в установлении границ ТОС.</w:t>
      </w:r>
    </w:p>
    <w:p w14:paraId="78000000">
      <w:pPr>
        <w:spacing w:after="0" w:line="240" w:lineRule="auto"/>
        <w:ind w:firstLine="709"/>
        <w:jc w:val="both"/>
        <w:rPr>
          <w:rFonts w:ascii="Times New Roman" w:hAnsi="Times New Roman"/>
          <w:sz w:val="28"/>
          <w:szCs w:val="21"/>
        </w:rPr>
      </w:pPr>
      <w:r>
        <w:rPr>
          <w:rFonts w:ascii="Times New Roman" w:hAnsi="Times New Roman"/>
          <w:sz w:val="28"/>
          <w:szCs w:val="21"/>
        </w:rPr>
        <w:t xml:space="preserve">Установление границ территории, на которой осуществляется ТОС, оформляется решением Собрание депутатов </w:t>
      </w:r>
      <w:r>
        <w:rPr>
          <w:rFonts w:ascii="Times New Roman" w:hAnsi="Times New Roman"/>
          <w:sz w:val="28"/>
          <w:szCs w:val="21"/>
          <w:lang w:val="ru-RU"/>
        </w:rPr>
        <w:t>Парамонов</w:t>
      </w:r>
      <w:r>
        <w:rPr>
          <w:rFonts w:ascii="Times New Roman" w:hAnsi="Times New Roman"/>
          <w:sz w:val="28"/>
          <w:szCs w:val="21"/>
        </w:rPr>
        <w:t xml:space="preserve">ского сельского поселения. О принятом решении уполномоченное лицо уведомляется в письменном виде в течение 5 календарных дней со дня принятия решения Собрания депутатов </w:t>
      </w:r>
      <w:r>
        <w:rPr>
          <w:rFonts w:ascii="Times New Roman" w:hAnsi="Times New Roman"/>
          <w:sz w:val="28"/>
          <w:szCs w:val="21"/>
          <w:lang w:val="ru-RU"/>
        </w:rPr>
        <w:t>Парамонов</w:t>
      </w:r>
      <w:r>
        <w:rPr>
          <w:rFonts w:ascii="Times New Roman" w:hAnsi="Times New Roman"/>
          <w:sz w:val="28"/>
          <w:szCs w:val="21"/>
        </w:rPr>
        <w:t>ского сельского поселения об установлении границ ТОС или об отказе в установлении границ ТОС.</w:t>
      </w:r>
    </w:p>
    <w:p w14:paraId="79000000">
      <w:pPr>
        <w:spacing w:after="0" w:line="240" w:lineRule="auto"/>
        <w:ind w:firstLine="709"/>
        <w:jc w:val="both"/>
        <w:rPr>
          <w:rFonts w:ascii="Times New Roman" w:hAnsi="Times New Roman"/>
          <w:sz w:val="28"/>
          <w:szCs w:val="21"/>
        </w:rPr>
      </w:pPr>
      <w:r>
        <w:rPr>
          <w:rFonts w:ascii="Times New Roman" w:hAnsi="Times New Roman"/>
          <w:sz w:val="28"/>
          <w:szCs w:val="21"/>
        </w:rPr>
        <w:t>Изменение границ территории, на которой осуществляется ТОС, производится в таком же порядке.</w:t>
      </w:r>
    </w:p>
    <w:p w14:paraId="7A000000">
      <w:pPr>
        <w:spacing w:after="0" w:line="240" w:lineRule="auto"/>
        <w:ind w:firstLine="709"/>
        <w:jc w:val="both"/>
        <w:rPr>
          <w:rFonts w:ascii="Times New Roman" w:hAnsi="Times New Roman"/>
          <w:sz w:val="28"/>
          <w:szCs w:val="21"/>
        </w:rPr>
      </w:pPr>
      <w:r>
        <w:rPr>
          <w:rFonts w:ascii="Times New Roman" w:hAnsi="Times New Roman"/>
          <w:sz w:val="28"/>
          <w:szCs w:val="21"/>
        </w:rPr>
        <w:t>2.18. Для организации и непосредственной реализации функций по осуществлению ТОС могут создаваться органы ТОС (советы, комитеты). Органы ТОС избираются на собраниях (конференциях) граждан, проживающих на соответствующей территории. Наименование, порядок избрания органов ТОС определяется уставом ТОС.</w:t>
      </w:r>
    </w:p>
    <w:p w14:paraId="7B000000">
      <w:pPr>
        <w:spacing w:after="0" w:line="240" w:lineRule="auto"/>
        <w:ind w:firstLine="709"/>
        <w:jc w:val="both"/>
        <w:rPr>
          <w:rFonts w:ascii="Times New Roman" w:hAnsi="Times New Roman"/>
          <w:sz w:val="28"/>
          <w:szCs w:val="21"/>
        </w:rPr>
      </w:pPr>
      <w:r>
        <w:rPr>
          <w:rFonts w:ascii="Times New Roman" w:hAnsi="Times New Roman"/>
          <w:sz w:val="28"/>
          <w:szCs w:val="21"/>
        </w:rPr>
        <w:t>2.19. Органы ТОС:</w:t>
      </w:r>
    </w:p>
    <w:p w14:paraId="7C000000">
      <w:pPr>
        <w:spacing w:after="0" w:line="240" w:lineRule="auto"/>
        <w:ind w:firstLine="709"/>
        <w:jc w:val="both"/>
        <w:rPr>
          <w:rFonts w:ascii="Times New Roman" w:hAnsi="Times New Roman"/>
          <w:sz w:val="28"/>
          <w:szCs w:val="21"/>
        </w:rPr>
      </w:pPr>
      <w:r>
        <w:rPr>
          <w:rFonts w:ascii="Times New Roman" w:hAnsi="Times New Roman"/>
          <w:sz w:val="28"/>
          <w:szCs w:val="21"/>
        </w:rPr>
        <w:t>1) действуют в интересах населения, проживающего на соответствующей территории;</w:t>
      </w:r>
    </w:p>
    <w:p w14:paraId="7D000000">
      <w:pPr>
        <w:spacing w:after="0" w:line="240" w:lineRule="auto"/>
        <w:ind w:firstLine="709"/>
        <w:jc w:val="both"/>
        <w:rPr>
          <w:rFonts w:ascii="Times New Roman" w:hAnsi="Times New Roman"/>
          <w:sz w:val="28"/>
          <w:szCs w:val="21"/>
        </w:rPr>
      </w:pPr>
      <w:r>
        <w:rPr>
          <w:rFonts w:ascii="Times New Roman" w:hAnsi="Times New Roman"/>
          <w:sz w:val="28"/>
          <w:szCs w:val="21"/>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w:t>
      </w:r>
      <w:r>
        <w:rPr>
          <w:rFonts w:hint="default" w:ascii="Times New Roman" w:hAnsi="Times New Roman"/>
          <w:sz w:val="28"/>
          <w:szCs w:val="21"/>
          <w:lang w:val="ru-RU"/>
        </w:rPr>
        <w:t xml:space="preserve"> </w:t>
      </w:r>
      <w:r>
        <w:rPr>
          <w:rFonts w:ascii="Times New Roman" w:hAnsi="Times New Roman"/>
          <w:sz w:val="28"/>
          <w:szCs w:val="21"/>
        </w:rPr>
        <w:t>-</w:t>
      </w:r>
      <w:r>
        <w:rPr>
          <w:rFonts w:hint="default" w:ascii="Times New Roman" w:hAnsi="Times New Roman"/>
          <w:sz w:val="28"/>
          <w:szCs w:val="21"/>
          <w:lang w:val="ru-RU"/>
        </w:rPr>
        <w:t xml:space="preserve"> </w:t>
      </w:r>
      <w:r>
        <w:rPr>
          <w:rFonts w:ascii="Times New Roman" w:hAnsi="Times New Roman"/>
          <w:sz w:val="28"/>
          <w:szCs w:val="21"/>
        </w:rPr>
        <w:t>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ТОС и органами местного самоуправления с использованием средств местного бюджета;</w:t>
      </w:r>
    </w:p>
    <w:p w14:paraId="7E000000">
      <w:pPr>
        <w:spacing w:after="0" w:line="240" w:lineRule="auto"/>
        <w:ind w:firstLine="709"/>
        <w:jc w:val="both"/>
        <w:rPr>
          <w:rFonts w:ascii="Times New Roman" w:hAnsi="Times New Roman"/>
          <w:sz w:val="28"/>
          <w:szCs w:val="21"/>
        </w:rPr>
      </w:pPr>
      <w:r>
        <w:rPr>
          <w:rFonts w:ascii="Times New Roman" w:hAnsi="Times New Roman"/>
          <w:sz w:val="28"/>
          <w:szCs w:val="21"/>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7F000000">
      <w:pPr>
        <w:spacing w:after="0" w:line="240" w:lineRule="auto"/>
        <w:ind w:firstLine="709"/>
        <w:jc w:val="both"/>
        <w:rPr>
          <w:rFonts w:ascii="Times New Roman" w:hAnsi="Times New Roman"/>
          <w:sz w:val="28"/>
          <w:szCs w:val="21"/>
        </w:rPr>
      </w:pPr>
      <w:r>
        <w:rPr>
          <w:rFonts w:ascii="Times New Roman" w:hAnsi="Times New Roman"/>
          <w:sz w:val="28"/>
          <w:szCs w:val="21"/>
        </w:rPr>
        <w:t>3.1) обеспечивают исполнение иных принятых на собраниях, конференциях граждан решений по вопросам местного значения населения соответствующей территории;</w:t>
      </w:r>
    </w:p>
    <w:p w14:paraId="80000000">
      <w:pPr>
        <w:spacing w:after="0" w:line="240" w:lineRule="auto"/>
        <w:ind w:firstLine="709"/>
        <w:jc w:val="both"/>
        <w:rPr>
          <w:rFonts w:ascii="Times New Roman" w:hAnsi="Times New Roman"/>
          <w:sz w:val="28"/>
          <w:szCs w:val="21"/>
        </w:rPr>
      </w:pPr>
      <w:r>
        <w:rPr>
          <w:rFonts w:ascii="Times New Roman" w:hAnsi="Times New Roman"/>
          <w:sz w:val="28"/>
          <w:szCs w:val="21"/>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81000000">
      <w:pPr>
        <w:spacing w:after="0" w:line="240" w:lineRule="auto"/>
        <w:ind w:firstLine="709"/>
        <w:jc w:val="both"/>
        <w:rPr>
          <w:rFonts w:ascii="Times New Roman" w:hAnsi="Times New Roman"/>
          <w:sz w:val="28"/>
          <w:szCs w:val="21"/>
        </w:rPr>
      </w:pPr>
      <w:r>
        <w:rPr>
          <w:rFonts w:ascii="Times New Roman" w:hAnsi="Times New Roman"/>
          <w:sz w:val="28"/>
          <w:szCs w:val="21"/>
        </w:rPr>
        <w:t>2.20. Органы ТОС могут выдвигать инициативный проект в качестве инициаторов проекта.</w:t>
      </w:r>
    </w:p>
    <w:p w14:paraId="82000000">
      <w:pPr>
        <w:pStyle w:val="25"/>
        <w:rPr>
          <w:sz w:val="24"/>
          <w:szCs w:val="21"/>
        </w:rPr>
      </w:pPr>
    </w:p>
    <w:p w14:paraId="83000000">
      <w:pPr>
        <w:spacing w:line="240" w:lineRule="auto"/>
        <w:jc w:val="center"/>
        <w:rPr>
          <w:rFonts w:ascii="Times New Roman" w:hAnsi="Times New Roman"/>
          <w:b/>
          <w:sz w:val="28"/>
          <w:szCs w:val="21"/>
        </w:rPr>
      </w:pPr>
      <w:r>
        <w:rPr>
          <w:rFonts w:ascii="Times New Roman" w:hAnsi="Times New Roman"/>
          <w:b/>
          <w:sz w:val="28"/>
          <w:szCs w:val="21"/>
        </w:rPr>
        <w:t>3. Порядок регистрации устава ТОС</w:t>
      </w:r>
    </w:p>
    <w:p w14:paraId="84000000">
      <w:pPr>
        <w:spacing w:after="0" w:line="240" w:lineRule="auto"/>
        <w:ind w:firstLine="709"/>
        <w:jc w:val="both"/>
        <w:rPr>
          <w:rFonts w:ascii="Times New Roman" w:hAnsi="Times New Roman"/>
          <w:sz w:val="28"/>
          <w:szCs w:val="21"/>
        </w:rPr>
      </w:pPr>
      <w:r>
        <w:rPr>
          <w:rFonts w:ascii="Times New Roman" w:hAnsi="Times New Roman"/>
          <w:sz w:val="28"/>
          <w:szCs w:val="21"/>
        </w:rPr>
        <w:t>3.1. ТОС в соответствии с его уставом может являться юридическим лицом либо осуществлять деятельность без образования юридического лица.</w:t>
      </w:r>
    </w:p>
    <w:p w14:paraId="85000000">
      <w:pPr>
        <w:spacing w:after="0" w:line="240" w:lineRule="auto"/>
        <w:ind w:firstLine="709"/>
        <w:jc w:val="both"/>
        <w:rPr>
          <w:rFonts w:ascii="Times New Roman" w:hAnsi="Times New Roman"/>
          <w:sz w:val="28"/>
          <w:szCs w:val="21"/>
        </w:rPr>
      </w:pPr>
      <w:r>
        <w:rPr>
          <w:rFonts w:ascii="Times New Roman" w:hAnsi="Times New Roman"/>
          <w:sz w:val="28"/>
          <w:szCs w:val="21"/>
        </w:rPr>
        <w:t xml:space="preserve">3.2. ТОС считается учрежденным с момента регистрации устава ТОС администрацией </w:t>
      </w:r>
      <w:r>
        <w:rPr>
          <w:rFonts w:ascii="Times New Roman" w:hAnsi="Times New Roman"/>
          <w:sz w:val="28"/>
          <w:szCs w:val="21"/>
          <w:lang w:val="ru-RU"/>
        </w:rPr>
        <w:t>Парамонов</w:t>
      </w:r>
      <w:r>
        <w:rPr>
          <w:rFonts w:ascii="Times New Roman" w:hAnsi="Times New Roman"/>
          <w:sz w:val="28"/>
          <w:szCs w:val="21"/>
        </w:rPr>
        <w:t xml:space="preserve">ского сельского поселения (далее - администрация). </w:t>
      </w:r>
    </w:p>
    <w:p w14:paraId="86000000">
      <w:pPr>
        <w:spacing w:after="0" w:line="240" w:lineRule="auto"/>
        <w:ind w:firstLine="709"/>
        <w:jc w:val="both"/>
        <w:rPr>
          <w:rFonts w:ascii="Times New Roman" w:hAnsi="Times New Roman"/>
          <w:sz w:val="28"/>
          <w:szCs w:val="21"/>
        </w:rPr>
      </w:pPr>
      <w:r>
        <w:rPr>
          <w:rFonts w:ascii="Times New Roman" w:hAnsi="Times New Roman"/>
          <w:sz w:val="28"/>
          <w:szCs w:val="21"/>
        </w:rPr>
        <w:t>ТОС, в соответствии с его уставом являющееся юридическим лицом, подлежит государственной регистрации в организационно</w:t>
      </w:r>
      <w:r>
        <w:rPr>
          <w:rFonts w:hint="default" w:ascii="Times New Roman" w:hAnsi="Times New Roman"/>
          <w:sz w:val="28"/>
          <w:szCs w:val="21"/>
          <w:lang w:val="ru-RU"/>
        </w:rPr>
        <w:t xml:space="preserve"> </w:t>
      </w:r>
      <w:r>
        <w:rPr>
          <w:rFonts w:ascii="Times New Roman" w:hAnsi="Times New Roman"/>
          <w:sz w:val="28"/>
          <w:szCs w:val="21"/>
        </w:rPr>
        <w:t>-</w:t>
      </w:r>
      <w:r>
        <w:rPr>
          <w:rFonts w:hint="default" w:ascii="Times New Roman" w:hAnsi="Times New Roman"/>
          <w:sz w:val="28"/>
          <w:szCs w:val="21"/>
          <w:lang w:val="ru-RU"/>
        </w:rPr>
        <w:t xml:space="preserve"> </w:t>
      </w:r>
      <w:r>
        <w:rPr>
          <w:rFonts w:ascii="Times New Roman" w:hAnsi="Times New Roman"/>
          <w:sz w:val="28"/>
          <w:szCs w:val="21"/>
        </w:rPr>
        <w:t>правовой форме некоммерческой организации в порядке, предусмотренном законодательством Российской Федерации.</w:t>
      </w:r>
    </w:p>
    <w:p w14:paraId="87000000">
      <w:pPr>
        <w:spacing w:after="0" w:line="240" w:lineRule="auto"/>
        <w:ind w:firstLine="709"/>
        <w:jc w:val="both"/>
        <w:rPr>
          <w:rFonts w:ascii="Times New Roman" w:hAnsi="Times New Roman"/>
          <w:sz w:val="28"/>
          <w:szCs w:val="21"/>
        </w:rPr>
      </w:pPr>
      <w:r>
        <w:rPr>
          <w:rFonts w:ascii="Times New Roman" w:hAnsi="Times New Roman"/>
          <w:sz w:val="28"/>
          <w:szCs w:val="21"/>
        </w:rPr>
        <w:t>3.3. Для регистрации устава ТОС уполномоченное лицо обращается с письменным заявлением в администрацию.</w:t>
      </w:r>
    </w:p>
    <w:p w14:paraId="88000000">
      <w:pPr>
        <w:spacing w:after="0" w:line="240" w:lineRule="auto"/>
        <w:ind w:firstLine="709"/>
        <w:jc w:val="both"/>
        <w:rPr>
          <w:rFonts w:ascii="Times New Roman" w:hAnsi="Times New Roman"/>
          <w:sz w:val="28"/>
          <w:szCs w:val="21"/>
        </w:rPr>
      </w:pPr>
      <w:r>
        <w:rPr>
          <w:rFonts w:ascii="Times New Roman" w:hAnsi="Times New Roman"/>
          <w:sz w:val="28"/>
          <w:szCs w:val="21"/>
        </w:rPr>
        <w:t>К заявлению прилагаются следующие документы:</w:t>
      </w:r>
    </w:p>
    <w:p w14:paraId="89000000">
      <w:pPr>
        <w:spacing w:after="0" w:line="240" w:lineRule="auto"/>
        <w:ind w:firstLine="709"/>
        <w:jc w:val="both"/>
        <w:rPr>
          <w:rFonts w:ascii="Times New Roman" w:hAnsi="Times New Roman"/>
          <w:sz w:val="28"/>
          <w:szCs w:val="21"/>
        </w:rPr>
      </w:pPr>
      <w:r>
        <w:rPr>
          <w:rFonts w:ascii="Times New Roman" w:hAnsi="Times New Roman"/>
          <w:sz w:val="28"/>
          <w:szCs w:val="21"/>
        </w:rPr>
        <w:t>1) копия документа, удостоверяющего личность уполномоченного лица;</w:t>
      </w:r>
    </w:p>
    <w:p w14:paraId="8A000000">
      <w:pPr>
        <w:spacing w:after="0" w:line="240" w:lineRule="auto"/>
        <w:ind w:firstLine="709"/>
        <w:jc w:val="both"/>
        <w:rPr>
          <w:rFonts w:ascii="Times New Roman" w:hAnsi="Times New Roman"/>
          <w:sz w:val="28"/>
          <w:szCs w:val="21"/>
        </w:rPr>
      </w:pPr>
      <w:r>
        <w:rPr>
          <w:rFonts w:ascii="Times New Roman" w:hAnsi="Times New Roman"/>
          <w:sz w:val="28"/>
          <w:szCs w:val="21"/>
        </w:rPr>
        <w:t>2) копия протокола собрания (конференции) граждан, на котором принят устав ТОС;</w:t>
      </w:r>
    </w:p>
    <w:p w14:paraId="8B000000">
      <w:pPr>
        <w:spacing w:after="0" w:line="240" w:lineRule="auto"/>
        <w:ind w:firstLine="709"/>
        <w:jc w:val="both"/>
        <w:rPr>
          <w:rFonts w:ascii="Times New Roman" w:hAnsi="Times New Roman"/>
          <w:sz w:val="28"/>
          <w:szCs w:val="21"/>
        </w:rPr>
      </w:pPr>
      <w:r>
        <w:rPr>
          <w:rFonts w:ascii="Times New Roman" w:hAnsi="Times New Roman"/>
          <w:sz w:val="28"/>
          <w:szCs w:val="21"/>
        </w:rPr>
        <w:t>3) два экземпляра устава ТОС (устав ТОС, являющегося юридическим лицом, предоставляется в виде оригинала и копии с записью на обоих экземплярах о государственной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14:paraId="8C000000">
      <w:pPr>
        <w:spacing w:after="0" w:line="240" w:lineRule="auto"/>
        <w:ind w:firstLine="709"/>
        <w:jc w:val="both"/>
        <w:rPr>
          <w:rFonts w:ascii="Times New Roman" w:hAnsi="Times New Roman"/>
          <w:sz w:val="28"/>
          <w:szCs w:val="21"/>
        </w:rPr>
      </w:pPr>
      <w:r>
        <w:rPr>
          <w:rFonts w:ascii="Times New Roman" w:hAnsi="Times New Roman"/>
          <w:sz w:val="28"/>
          <w:szCs w:val="21"/>
        </w:rPr>
        <w:t>Устав ТОС имеет титульный лист, который включает наименование ТОС, дату, номер протокола собрания (конференции) граждан, на котором принят устав ТОС.</w:t>
      </w:r>
    </w:p>
    <w:p w14:paraId="8D000000">
      <w:pPr>
        <w:spacing w:after="0" w:line="240" w:lineRule="auto"/>
        <w:ind w:firstLine="709"/>
        <w:jc w:val="both"/>
        <w:rPr>
          <w:rFonts w:ascii="Times New Roman" w:hAnsi="Times New Roman"/>
          <w:sz w:val="28"/>
          <w:szCs w:val="21"/>
        </w:rPr>
      </w:pPr>
      <w:r>
        <w:rPr>
          <w:rFonts w:ascii="Times New Roman" w:hAnsi="Times New Roman"/>
          <w:sz w:val="28"/>
          <w:szCs w:val="21"/>
        </w:rPr>
        <w:t>Уполномоченное лицо вправе предоставить по собственной инициативе следующие документы:</w:t>
      </w:r>
    </w:p>
    <w:p w14:paraId="8E000000">
      <w:pPr>
        <w:spacing w:after="0" w:line="240" w:lineRule="auto"/>
        <w:ind w:firstLine="709"/>
        <w:jc w:val="both"/>
        <w:rPr>
          <w:rFonts w:ascii="Times New Roman" w:hAnsi="Times New Roman"/>
          <w:sz w:val="28"/>
          <w:szCs w:val="21"/>
        </w:rPr>
      </w:pPr>
      <w:r>
        <w:rPr>
          <w:rFonts w:ascii="Times New Roman" w:hAnsi="Times New Roman"/>
          <w:sz w:val="28"/>
          <w:szCs w:val="21"/>
        </w:rPr>
        <w:t xml:space="preserve">- решение Собрания депутатов </w:t>
      </w:r>
      <w:r>
        <w:rPr>
          <w:rFonts w:ascii="Times New Roman" w:hAnsi="Times New Roman"/>
          <w:sz w:val="28"/>
          <w:szCs w:val="21"/>
          <w:lang w:val="ru-RU"/>
        </w:rPr>
        <w:t>Парамонов</w:t>
      </w:r>
      <w:r>
        <w:rPr>
          <w:rFonts w:ascii="Times New Roman" w:hAnsi="Times New Roman"/>
          <w:sz w:val="28"/>
          <w:szCs w:val="21"/>
        </w:rPr>
        <w:t>ского сельского поселения об установлении границ территории ТОС.</w:t>
      </w:r>
    </w:p>
    <w:p w14:paraId="8F000000">
      <w:pPr>
        <w:spacing w:after="0" w:line="240" w:lineRule="auto"/>
        <w:ind w:firstLine="709"/>
        <w:jc w:val="both"/>
        <w:rPr>
          <w:rFonts w:ascii="Times New Roman" w:hAnsi="Times New Roman"/>
          <w:sz w:val="28"/>
          <w:szCs w:val="21"/>
        </w:rPr>
      </w:pPr>
      <w:r>
        <w:rPr>
          <w:rFonts w:ascii="Times New Roman" w:hAnsi="Times New Roman"/>
          <w:sz w:val="28"/>
          <w:szCs w:val="21"/>
        </w:rPr>
        <w:t xml:space="preserve">В случае, если указанные документы не представлены уполномоченным лицом, администрация запрашивает необходимые документы (сведения), находящиеся в распоряжении у государственных органов, органов местного </w:t>
      </w:r>
      <w:bookmarkStart w:id="0" w:name="_GoBack"/>
      <w:bookmarkEnd w:id="0"/>
      <w:r>
        <w:rPr>
          <w:rFonts w:ascii="Times New Roman" w:hAnsi="Times New Roman"/>
          <w:sz w:val="28"/>
          <w:szCs w:val="21"/>
        </w:rPr>
        <w:t>самоуправления, подведомственных им организаций, в порядке межведомственного взаимодействия.</w:t>
      </w:r>
    </w:p>
    <w:p w14:paraId="90000000">
      <w:pPr>
        <w:spacing w:after="0" w:line="240" w:lineRule="auto"/>
        <w:ind w:firstLine="709"/>
        <w:jc w:val="both"/>
        <w:rPr>
          <w:rFonts w:ascii="Times New Roman" w:hAnsi="Times New Roman"/>
          <w:sz w:val="28"/>
          <w:szCs w:val="21"/>
        </w:rPr>
      </w:pPr>
      <w:r>
        <w:rPr>
          <w:rFonts w:ascii="Times New Roman" w:hAnsi="Times New Roman"/>
          <w:sz w:val="28"/>
          <w:szCs w:val="21"/>
        </w:rPr>
        <w:t>3.4. Заявление и документы, предусмотренные пунктом 3.3 настоящего Положения, представляются на регистрацию в течение 30 календарных дней после получения решения об установлении границ ТОС.</w:t>
      </w:r>
    </w:p>
    <w:p w14:paraId="91000000">
      <w:pPr>
        <w:spacing w:after="0" w:line="240" w:lineRule="auto"/>
        <w:ind w:firstLine="709"/>
        <w:jc w:val="both"/>
        <w:rPr>
          <w:rFonts w:ascii="Times New Roman" w:hAnsi="Times New Roman"/>
          <w:sz w:val="28"/>
          <w:szCs w:val="21"/>
        </w:rPr>
      </w:pPr>
      <w:r>
        <w:rPr>
          <w:rFonts w:ascii="Times New Roman" w:hAnsi="Times New Roman"/>
          <w:sz w:val="28"/>
          <w:szCs w:val="21"/>
        </w:rPr>
        <w:t>3.5. Заявление и документы, предусмотренные пунктом 3.3 настоящего Положения, рассматриваются администрацией</w:t>
      </w:r>
      <w:r>
        <w:rPr>
          <w:rFonts w:ascii="Times New Roman" w:hAnsi="Times New Roman"/>
          <w:i/>
          <w:sz w:val="28"/>
          <w:szCs w:val="21"/>
        </w:rPr>
        <w:t xml:space="preserve"> </w:t>
      </w:r>
      <w:r>
        <w:rPr>
          <w:rFonts w:ascii="Times New Roman" w:hAnsi="Times New Roman"/>
          <w:sz w:val="28"/>
          <w:szCs w:val="21"/>
        </w:rPr>
        <w:t>в течение 30 календарных дней со дня представления документов. О принятом решении уполномоченное лицо уведомляется в письменном виде в течение 5 календарных дней со дня регистрации устава ТОС или принятия решения об отказе в регистрации устава ТОС.</w:t>
      </w:r>
    </w:p>
    <w:p w14:paraId="92000000">
      <w:pPr>
        <w:spacing w:after="0" w:line="240" w:lineRule="auto"/>
        <w:ind w:firstLine="709"/>
        <w:jc w:val="both"/>
        <w:rPr>
          <w:rFonts w:ascii="Times New Roman" w:hAnsi="Times New Roman"/>
          <w:sz w:val="28"/>
          <w:szCs w:val="21"/>
        </w:rPr>
      </w:pPr>
      <w:r>
        <w:rPr>
          <w:rFonts w:ascii="Times New Roman" w:hAnsi="Times New Roman"/>
          <w:sz w:val="28"/>
          <w:szCs w:val="21"/>
        </w:rPr>
        <w:t>3.6. Регистрация устава ТОС оформляется постановлением администрации с последующим проставлением записи о регистрации на титульном листе устава ТОС следующего содержания «Зарегистрирован постановлением администрации от… №…». На титульном листе устава ТОС, являющегося юридическим лицом, запись о регистрации проставляется под записью о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14:paraId="93000000">
      <w:pPr>
        <w:spacing w:after="0" w:line="240" w:lineRule="auto"/>
        <w:ind w:firstLine="709"/>
        <w:jc w:val="both"/>
        <w:rPr>
          <w:rFonts w:ascii="Times New Roman" w:hAnsi="Times New Roman"/>
          <w:sz w:val="28"/>
          <w:szCs w:val="21"/>
        </w:rPr>
      </w:pPr>
      <w:r>
        <w:rPr>
          <w:rFonts w:ascii="Times New Roman" w:hAnsi="Times New Roman"/>
          <w:sz w:val="28"/>
          <w:szCs w:val="21"/>
        </w:rPr>
        <w:t>Один экземпляр устава после регистрации остается в администрации, другой – возвращается уполномоченному лицу.</w:t>
      </w:r>
    </w:p>
    <w:p w14:paraId="94000000">
      <w:pPr>
        <w:spacing w:after="0" w:line="240" w:lineRule="auto"/>
        <w:ind w:firstLine="709"/>
        <w:jc w:val="both"/>
        <w:rPr>
          <w:rFonts w:ascii="Times New Roman" w:hAnsi="Times New Roman"/>
          <w:sz w:val="28"/>
          <w:szCs w:val="21"/>
        </w:rPr>
      </w:pPr>
      <w:r>
        <w:rPr>
          <w:rFonts w:ascii="Times New Roman" w:hAnsi="Times New Roman"/>
          <w:sz w:val="28"/>
          <w:szCs w:val="21"/>
        </w:rPr>
        <w:t>3.7. Основанием для отказа в регистрации устава ТОС являются:</w:t>
      </w:r>
    </w:p>
    <w:p w14:paraId="95000000">
      <w:pPr>
        <w:spacing w:after="0" w:line="240" w:lineRule="auto"/>
        <w:ind w:firstLine="709"/>
        <w:jc w:val="both"/>
        <w:rPr>
          <w:rFonts w:ascii="Times New Roman" w:hAnsi="Times New Roman"/>
          <w:sz w:val="28"/>
          <w:szCs w:val="21"/>
        </w:rPr>
      </w:pPr>
      <w:r>
        <w:rPr>
          <w:rFonts w:ascii="Times New Roman" w:hAnsi="Times New Roman"/>
          <w:sz w:val="28"/>
          <w:szCs w:val="21"/>
        </w:rPr>
        <w:t>1) нарушение установленной настоящим Положением процедуры подготовки и проведения собрания (конференции) ТОС;</w:t>
      </w:r>
    </w:p>
    <w:p w14:paraId="96000000">
      <w:pPr>
        <w:spacing w:after="0" w:line="240" w:lineRule="auto"/>
        <w:ind w:firstLine="709"/>
        <w:jc w:val="both"/>
        <w:rPr>
          <w:rFonts w:ascii="Times New Roman" w:hAnsi="Times New Roman"/>
          <w:sz w:val="28"/>
          <w:szCs w:val="21"/>
        </w:rPr>
      </w:pPr>
      <w:r>
        <w:rPr>
          <w:rFonts w:ascii="Times New Roman" w:hAnsi="Times New Roman"/>
          <w:sz w:val="28"/>
          <w:szCs w:val="21"/>
        </w:rPr>
        <w:t>2) непредставление документов, предусмотренных пунктом 3.3. настоящего Положения, за исключением документов, предоставленных уполномоченным лицом по собственной инициативе.</w:t>
      </w:r>
    </w:p>
    <w:p w14:paraId="97000000">
      <w:pPr>
        <w:spacing w:after="0" w:line="240" w:lineRule="auto"/>
        <w:ind w:firstLine="709"/>
        <w:jc w:val="both"/>
        <w:rPr>
          <w:rFonts w:ascii="Times New Roman" w:hAnsi="Times New Roman"/>
          <w:sz w:val="28"/>
          <w:szCs w:val="21"/>
        </w:rPr>
      </w:pPr>
      <w:r>
        <w:rPr>
          <w:rFonts w:ascii="Times New Roman" w:hAnsi="Times New Roman"/>
          <w:sz w:val="28"/>
          <w:szCs w:val="21"/>
        </w:rPr>
        <w:t>3.8. Регистрация изменений и дополнений в устав ТОС осуществляется в том же порядке, что и регистрация устава ТОС.</w:t>
      </w:r>
    </w:p>
    <w:p w14:paraId="98000000">
      <w:pPr>
        <w:spacing w:after="0" w:line="240" w:lineRule="auto"/>
        <w:ind w:firstLine="709"/>
        <w:jc w:val="both"/>
        <w:rPr>
          <w:rFonts w:ascii="Times New Roman" w:hAnsi="Times New Roman"/>
          <w:sz w:val="28"/>
          <w:szCs w:val="21"/>
        </w:rPr>
      </w:pPr>
      <w:r>
        <w:rPr>
          <w:rFonts w:ascii="Times New Roman" w:hAnsi="Times New Roman"/>
          <w:sz w:val="28"/>
          <w:szCs w:val="21"/>
        </w:rPr>
        <w:t>3.9. Прекращение осуществления ТОС происходит по решению собрания (конференции) граждан, проживающих территории, на которой осуществлялось ТОС, либо по решению суда.</w:t>
      </w:r>
    </w:p>
    <w:p w14:paraId="99000000">
      <w:pPr>
        <w:spacing w:after="0" w:line="240" w:lineRule="auto"/>
        <w:ind w:firstLine="709"/>
        <w:jc w:val="both"/>
        <w:rPr>
          <w:rFonts w:ascii="Times New Roman" w:hAnsi="Times New Roman"/>
          <w:sz w:val="28"/>
          <w:szCs w:val="21"/>
        </w:rPr>
      </w:pPr>
      <w:r>
        <w:rPr>
          <w:rFonts w:ascii="Times New Roman" w:hAnsi="Times New Roman"/>
          <w:sz w:val="28"/>
          <w:szCs w:val="21"/>
        </w:rPr>
        <w:t>3.10. При прекращении осуществления ТОС по решению собрания (конференции) граждан лицо, уполномоченное решением собрания (конференции) граждан, проживающих на территории, на которой осуществлялось ТОС, представляет в администрацию для внесения информации в Реестр ТОС:</w:t>
      </w:r>
    </w:p>
    <w:p w14:paraId="9A000000">
      <w:pPr>
        <w:spacing w:after="0" w:line="240" w:lineRule="auto"/>
        <w:ind w:firstLine="709"/>
        <w:jc w:val="both"/>
        <w:rPr>
          <w:rFonts w:ascii="Times New Roman" w:hAnsi="Times New Roman"/>
          <w:sz w:val="28"/>
          <w:szCs w:val="21"/>
        </w:rPr>
      </w:pPr>
      <w:r>
        <w:rPr>
          <w:rFonts w:ascii="Times New Roman" w:hAnsi="Times New Roman"/>
          <w:sz w:val="28"/>
          <w:szCs w:val="21"/>
        </w:rPr>
        <w:t>1) если ТОС не являлось юридическим лицом - копию протокола собрания (конференции) граждан, на основании которого принято решение о прекращении осуществления ТОС, в течение 10 календарных дней со дня принятия такого решения. Датой прекращения осуществления ТОС в этом случае является дата проведения собрания (конференции), на котором принято решение о прекращении осуществления ТОС;</w:t>
      </w:r>
    </w:p>
    <w:p w14:paraId="9B000000">
      <w:pPr>
        <w:spacing w:after="0" w:line="240" w:lineRule="auto"/>
        <w:ind w:firstLine="709"/>
        <w:jc w:val="both"/>
        <w:rPr>
          <w:rFonts w:ascii="Times New Roman" w:hAnsi="Times New Roman"/>
          <w:sz w:val="28"/>
          <w:szCs w:val="21"/>
        </w:rPr>
      </w:pPr>
      <w:r>
        <w:rPr>
          <w:rFonts w:ascii="Times New Roman" w:hAnsi="Times New Roman"/>
          <w:sz w:val="28"/>
          <w:szCs w:val="21"/>
        </w:rPr>
        <w:t>2) если ТОС являлось юридическим лицом - копию протокола собрания (конференции) граждан, на основании которых принято решение о прекращении осуществления ТОС, и выписку из Единого государственного реестра юридических лиц (далее – ЕГРЮЛ) в течение 10 календарных дней со дня внесения регистрирующим органом записи в ЕГРЮЛ.</w:t>
      </w:r>
    </w:p>
    <w:p w14:paraId="9C000000">
      <w:pPr>
        <w:spacing w:after="0" w:line="240" w:lineRule="auto"/>
        <w:ind w:firstLine="709"/>
        <w:jc w:val="both"/>
        <w:rPr>
          <w:rFonts w:ascii="Times New Roman" w:hAnsi="Times New Roman"/>
          <w:sz w:val="28"/>
          <w:szCs w:val="21"/>
        </w:rPr>
      </w:pPr>
      <w:r>
        <w:rPr>
          <w:rFonts w:ascii="Times New Roman" w:hAnsi="Times New Roman"/>
          <w:sz w:val="28"/>
          <w:szCs w:val="21"/>
        </w:rPr>
        <w:t>При прекращении осуществления ТОС, являвшегося юридическим лицом, по решению суда в администрацию для внесения информации в Реестр ТОС председатель ликвидационной комиссии ТОС представляет выписку из ЕГРЮЛ.</w:t>
      </w:r>
    </w:p>
    <w:p w14:paraId="9D000000">
      <w:pPr>
        <w:spacing w:after="0" w:line="240" w:lineRule="auto"/>
        <w:ind w:firstLine="709"/>
        <w:jc w:val="both"/>
        <w:rPr>
          <w:rFonts w:ascii="Times New Roman" w:hAnsi="Times New Roman"/>
          <w:sz w:val="28"/>
          <w:szCs w:val="21"/>
        </w:rPr>
      </w:pPr>
      <w:r>
        <w:rPr>
          <w:rFonts w:ascii="Times New Roman" w:hAnsi="Times New Roman"/>
          <w:sz w:val="28"/>
          <w:szCs w:val="21"/>
        </w:rPr>
        <w:t>Датой прекращения осуществления ТОС, являвшегося юридическим лицом, является дата внесения об этом записи в ЕГРЮЛ.</w:t>
      </w:r>
    </w:p>
    <w:p w14:paraId="9E000000">
      <w:pPr>
        <w:spacing w:after="0" w:line="240" w:lineRule="auto"/>
        <w:ind w:firstLine="709"/>
        <w:jc w:val="both"/>
        <w:rPr>
          <w:rFonts w:ascii="Times New Roman" w:hAnsi="Times New Roman"/>
          <w:sz w:val="28"/>
          <w:szCs w:val="21"/>
        </w:rPr>
      </w:pPr>
      <w:r>
        <w:rPr>
          <w:rFonts w:ascii="Times New Roman" w:hAnsi="Times New Roman"/>
          <w:sz w:val="28"/>
          <w:szCs w:val="21"/>
        </w:rPr>
        <w:t xml:space="preserve">3.11. Администрацией в электронном виде ведется Реестр ТОС по прилагаемой к настоящему Положению форме, в котором содержится информация о реквизитах постановления администрации о регистрации устава ТОС; дате государственной регистрации ТОС, являющегося юридическим лицом; уполномоченном представителе ТОС (ФИО (при наличии), его контактные данные); о регистрации изменений в устав ТОС; наименовании ТОС (при наличии); реквизитах решения Собрание депутатов </w:t>
      </w:r>
      <w:r>
        <w:rPr>
          <w:rFonts w:ascii="Times New Roman" w:hAnsi="Times New Roman"/>
          <w:sz w:val="28"/>
          <w:szCs w:val="21"/>
          <w:lang w:val="ru-RU"/>
        </w:rPr>
        <w:t>Парамонов</w:t>
      </w:r>
      <w:r>
        <w:rPr>
          <w:rFonts w:ascii="Times New Roman" w:hAnsi="Times New Roman"/>
          <w:sz w:val="28"/>
          <w:szCs w:val="21"/>
        </w:rPr>
        <w:t>ского сельского поселения об установлении границ ТОС; дате прекращения осуществления ТОС.</w:t>
      </w:r>
    </w:p>
    <w:p w14:paraId="9F000000">
      <w:pPr>
        <w:spacing w:after="0" w:line="240" w:lineRule="auto"/>
        <w:ind w:firstLine="709"/>
        <w:jc w:val="both"/>
        <w:rPr>
          <w:rFonts w:ascii="Times New Roman" w:hAnsi="Times New Roman"/>
          <w:sz w:val="28"/>
          <w:szCs w:val="21"/>
        </w:rPr>
      </w:pPr>
    </w:p>
    <w:p w14:paraId="A0000000">
      <w:pPr>
        <w:spacing w:after="0" w:line="240" w:lineRule="auto"/>
        <w:jc w:val="center"/>
        <w:rPr>
          <w:rFonts w:ascii="Times New Roman" w:hAnsi="Times New Roman"/>
          <w:b/>
          <w:sz w:val="28"/>
          <w:szCs w:val="21"/>
        </w:rPr>
      </w:pPr>
      <w:r>
        <w:rPr>
          <w:rFonts w:ascii="Times New Roman" w:hAnsi="Times New Roman"/>
          <w:b/>
          <w:sz w:val="28"/>
          <w:szCs w:val="21"/>
        </w:rPr>
        <w:t>4. Взаимоотношения ТОС с органами местного самоуправления</w:t>
      </w:r>
    </w:p>
    <w:p w14:paraId="A1000000">
      <w:pPr>
        <w:spacing w:after="0" w:line="240" w:lineRule="auto"/>
        <w:jc w:val="center"/>
        <w:rPr>
          <w:rFonts w:ascii="Times New Roman" w:hAnsi="Times New Roman"/>
          <w:b/>
          <w:sz w:val="28"/>
          <w:szCs w:val="21"/>
        </w:rPr>
      </w:pPr>
    </w:p>
    <w:p w14:paraId="A2000000">
      <w:pPr>
        <w:spacing w:after="0" w:line="240" w:lineRule="auto"/>
        <w:ind w:firstLine="709"/>
        <w:jc w:val="both"/>
        <w:rPr>
          <w:rFonts w:ascii="Times New Roman" w:hAnsi="Times New Roman"/>
          <w:sz w:val="28"/>
          <w:szCs w:val="21"/>
        </w:rPr>
      </w:pPr>
      <w:r>
        <w:rPr>
          <w:rFonts w:ascii="Times New Roman" w:hAnsi="Times New Roman"/>
          <w:sz w:val="28"/>
          <w:szCs w:val="21"/>
        </w:rPr>
        <w:t>4.1. Органы местного самоуправления муниципального образования:</w:t>
      </w:r>
    </w:p>
    <w:p w14:paraId="A3000000">
      <w:pPr>
        <w:spacing w:after="0" w:line="240" w:lineRule="auto"/>
        <w:ind w:firstLine="709"/>
        <w:jc w:val="both"/>
        <w:rPr>
          <w:rFonts w:ascii="Times New Roman" w:hAnsi="Times New Roman"/>
          <w:sz w:val="28"/>
          <w:szCs w:val="21"/>
        </w:rPr>
      </w:pPr>
      <w:r>
        <w:rPr>
          <w:rFonts w:ascii="Times New Roman" w:hAnsi="Times New Roman"/>
          <w:sz w:val="28"/>
          <w:szCs w:val="21"/>
        </w:rPr>
        <w:t>- оказывают содействие гражданам в осуществлении права на ТОС;</w:t>
      </w:r>
    </w:p>
    <w:p w14:paraId="A4000000">
      <w:pPr>
        <w:spacing w:after="0" w:line="240" w:lineRule="auto"/>
        <w:ind w:firstLine="709"/>
        <w:jc w:val="both"/>
        <w:rPr>
          <w:rFonts w:ascii="Times New Roman" w:hAnsi="Times New Roman"/>
          <w:sz w:val="28"/>
          <w:szCs w:val="21"/>
        </w:rPr>
      </w:pPr>
      <w:r>
        <w:rPr>
          <w:rFonts w:ascii="Times New Roman" w:hAnsi="Times New Roman"/>
          <w:sz w:val="28"/>
          <w:szCs w:val="21"/>
        </w:rPr>
        <w:t>- решают вопросы поддержки социально ориентированных некоммерческих организаций, в том числе и ТОС;</w:t>
      </w:r>
    </w:p>
    <w:p w14:paraId="A5000000">
      <w:pPr>
        <w:spacing w:after="0" w:line="240" w:lineRule="auto"/>
        <w:ind w:firstLine="709"/>
        <w:jc w:val="both"/>
        <w:rPr>
          <w:rFonts w:ascii="Times New Roman" w:hAnsi="Times New Roman"/>
          <w:sz w:val="28"/>
          <w:szCs w:val="21"/>
        </w:rPr>
      </w:pPr>
      <w:r>
        <w:rPr>
          <w:rFonts w:ascii="Times New Roman" w:hAnsi="Times New Roman"/>
          <w:sz w:val="28"/>
          <w:szCs w:val="21"/>
        </w:rPr>
        <w:t>- оказывают помощь инициативным группам в подготовке и проведении собраний (конференций) граждан, осуществляющих ТОС, принимают непосредственное участие в них (депутат по соответствующему избирательному округу, представитель администрации);</w:t>
      </w:r>
    </w:p>
    <w:p w14:paraId="A6000000">
      <w:pPr>
        <w:spacing w:after="0" w:line="240" w:lineRule="auto"/>
        <w:ind w:firstLine="709"/>
        <w:jc w:val="both"/>
        <w:rPr>
          <w:rFonts w:ascii="Times New Roman" w:hAnsi="Times New Roman"/>
          <w:sz w:val="28"/>
          <w:szCs w:val="21"/>
        </w:rPr>
      </w:pPr>
      <w:r>
        <w:rPr>
          <w:rFonts w:ascii="Times New Roman" w:hAnsi="Times New Roman"/>
          <w:sz w:val="28"/>
          <w:szCs w:val="21"/>
        </w:rPr>
        <w:t>- утверждают нормативные акты, обеспечивающие функционирование ТОС, содействуют разработке уставов ТОС;</w:t>
      </w:r>
    </w:p>
    <w:p w14:paraId="A7000000">
      <w:pPr>
        <w:spacing w:after="0" w:line="240" w:lineRule="auto"/>
        <w:ind w:firstLine="709"/>
        <w:jc w:val="both"/>
        <w:rPr>
          <w:rFonts w:ascii="Times New Roman" w:hAnsi="Times New Roman"/>
          <w:sz w:val="28"/>
          <w:szCs w:val="21"/>
        </w:rPr>
      </w:pPr>
      <w:r>
        <w:rPr>
          <w:rFonts w:ascii="Times New Roman" w:hAnsi="Times New Roman"/>
          <w:sz w:val="28"/>
          <w:szCs w:val="21"/>
        </w:rPr>
        <w:t>- проводят регистрацию уставов ТОС и изменений в уставы ТОС в порядке, установленном настоящим Положением;</w:t>
      </w:r>
    </w:p>
    <w:p w14:paraId="A8000000">
      <w:pPr>
        <w:spacing w:after="0" w:line="240" w:lineRule="auto"/>
        <w:ind w:firstLine="709"/>
        <w:jc w:val="both"/>
        <w:rPr>
          <w:rFonts w:ascii="Times New Roman" w:hAnsi="Times New Roman"/>
          <w:sz w:val="28"/>
          <w:szCs w:val="21"/>
        </w:rPr>
      </w:pPr>
      <w:r>
        <w:rPr>
          <w:rFonts w:ascii="Times New Roman" w:hAnsi="Times New Roman"/>
          <w:sz w:val="28"/>
          <w:szCs w:val="21"/>
        </w:rPr>
        <w:t>- координируют деятельность ТОС, оказывают им организационную и информационно</w:t>
      </w:r>
      <w:r>
        <w:rPr>
          <w:rFonts w:hint="default" w:ascii="Times New Roman" w:hAnsi="Times New Roman"/>
          <w:sz w:val="28"/>
          <w:szCs w:val="21"/>
          <w:lang w:val="ru-RU"/>
        </w:rPr>
        <w:t xml:space="preserve"> </w:t>
      </w:r>
      <w:r>
        <w:rPr>
          <w:rFonts w:ascii="Times New Roman" w:hAnsi="Times New Roman"/>
          <w:sz w:val="28"/>
          <w:szCs w:val="21"/>
        </w:rPr>
        <w:t>-</w:t>
      </w:r>
      <w:r>
        <w:rPr>
          <w:rFonts w:hint="default" w:ascii="Times New Roman" w:hAnsi="Times New Roman"/>
          <w:sz w:val="28"/>
          <w:szCs w:val="21"/>
          <w:lang w:val="ru-RU"/>
        </w:rPr>
        <w:t xml:space="preserve"> </w:t>
      </w:r>
      <w:r>
        <w:rPr>
          <w:rFonts w:ascii="Times New Roman" w:hAnsi="Times New Roman"/>
          <w:sz w:val="28"/>
          <w:szCs w:val="21"/>
        </w:rPr>
        <w:t>методическую помощь;</w:t>
      </w:r>
    </w:p>
    <w:p w14:paraId="A9000000">
      <w:pPr>
        <w:spacing w:after="0" w:line="240" w:lineRule="auto"/>
        <w:ind w:firstLine="709"/>
        <w:jc w:val="both"/>
        <w:rPr>
          <w:rFonts w:ascii="Times New Roman" w:hAnsi="Times New Roman"/>
          <w:sz w:val="28"/>
          <w:szCs w:val="21"/>
        </w:rPr>
      </w:pPr>
      <w:r>
        <w:rPr>
          <w:rFonts w:ascii="Times New Roman" w:hAnsi="Times New Roman"/>
          <w:sz w:val="28"/>
          <w:szCs w:val="21"/>
        </w:rPr>
        <w:t>- в работе с населением опираются на помощь ТОС, изучают и учитывают их мнение при решении вопросов, затрагивающих интересы жителей соответствующей территории ТОС.</w:t>
      </w:r>
    </w:p>
    <w:p w14:paraId="AA000000">
      <w:pPr>
        <w:spacing w:after="0" w:line="240" w:lineRule="auto"/>
        <w:ind w:firstLine="709"/>
        <w:jc w:val="both"/>
        <w:rPr>
          <w:rFonts w:ascii="Times New Roman" w:hAnsi="Times New Roman"/>
          <w:sz w:val="28"/>
          <w:szCs w:val="21"/>
        </w:rPr>
      </w:pPr>
      <w:r>
        <w:rPr>
          <w:rFonts w:ascii="Times New Roman" w:hAnsi="Times New Roman"/>
          <w:sz w:val="28"/>
          <w:szCs w:val="21"/>
        </w:rPr>
        <w:t>4.2. Уполномоченный представитель</w:t>
      </w:r>
      <w:r>
        <w:rPr>
          <w:rFonts w:ascii="Times New Roman" w:hAnsi="Times New Roman"/>
          <w:b/>
          <w:sz w:val="28"/>
          <w:szCs w:val="21"/>
        </w:rPr>
        <w:t xml:space="preserve"> </w:t>
      </w:r>
      <w:r>
        <w:rPr>
          <w:rFonts w:ascii="Times New Roman" w:hAnsi="Times New Roman"/>
          <w:sz w:val="28"/>
          <w:szCs w:val="21"/>
        </w:rPr>
        <w:t xml:space="preserve">ТОС имеет право участвовать в работе сессии  Собрания депутатов </w:t>
      </w:r>
      <w:r>
        <w:rPr>
          <w:rFonts w:ascii="Times New Roman" w:hAnsi="Times New Roman"/>
          <w:sz w:val="28"/>
          <w:szCs w:val="21"/>
          <w:lang w:val="ru-RU"/>
        </w:rPr>
        <w:t>Парамонов</w:t>
      </w:r>
      <w:r>
        <w:rPr>
          <w:rFonts w:ascii="Times New Roman" w:hAnsi="Times New Roman"/>
          <w:sz w:val="28"/>
          <w:szCs w:val="21"/>
        </w:rPr>
        <w:t>ского сельского поселения, совещаниях в администрации, иных органах местного самоуправления при обсуждении вопросов, прямо затрагивающих интересы жителей соответствующего ТОС.</w:t>
      </w:r>
    </w:p>
    <w:p w14:paraId="AB000000">
      <w:pPr>
        <w:spacing w:after="0" w:line="240" w:lineRule="auto"/>
        <w:ind w:firstLine="709"/>
        <w:jc w:val="both"/>
        <w:rPr>
          <w:rFonts w:ascii="Times New Roman" w:hAnsi="Times New Roman"/>
          <w:sz w:val="28"/>
          <w:szCs w:val="21"/>
        </w:rPr>
      </w:pPr>
      <w:r>
        <w:rPr>
          <w:rFonts w:ascii="Times New Roman" w:hAnsi="Times New Roman"/>
          <w:sz w:val="28"/>
          <w:szCs w:val="21"/>
        </w:rPr>
        <w:t xml:space="preserve">4.3. Депутат Собрания депутатов </w:t>
      </w:r>
      <w:r>
        <w:rPr>
          <w:rFonts w:ascii="Times New Roman" w:hAnsi="Times New Roman"/>
          <w:sz w:val="28"/>
          <w:szCs w:val="21"/>
          <w:lang w:val="ru-RU"/>
        </w:rPr>
        <w:t>Парамонов</w:t>
      </w:r>
      <w:r>
        <w:rPr>
          <w:rFonts w:ascii="Times New Roman" w:hAnsi="Times New Roman"/>
          <w:sz w:val="28"/>
          <w:szCs w:val="21"/>
        </w:rPr>
        <w:t>ского сельского поселения по соответствующему избирательному округу, уполномоченные главой администрации  представители администрации и/или иных органов местного самоуправления вправе участвовать в заседаниях органов ТОС.</w:t>
      </w:r>
    </w:p>
    <w:p w14:paraId="AC000000">
      <w:pPr>
        <w:spacing w:after="0" w:line="240" w:lineRule="auto"/>
        <w:ind w:firstLine="709"/>
        <w:jc w:val="both"/>
        <w:rPr>
          <w:rFonts w:ascii="Times New Roman" w:hAnsi="Times New Roman"/>
          <w:sz w:val="28"/>
          <w:szCs w:val="21"/>
        </w:rPr>
      </w:pPr>
      <w:r>
        <w:rPr>
          <w:rFonts w:ascii="Times New Roman" w:hAnsi="Times New Roman"/>
          <w:sz w:val="28"/>
          <w:szCs w:val="21"/>
        </w:rPr>
        <w:t>4.4. Органы местного самоуправления, равно как и жители ТОС, не несут ответственности по имущественным и финансовым обязательствам органа ТОС.</w:t>
      </w:r>
    </w:p>
    <w:p w14:paraId="AD000000">
      <w:pPr>
        <w:spacing w:after="0" w:line="240" w:lineRule="auto"/>
        <w:ind w:firstLine="709"/>
        <w:jc w:val="both"/>
        <w:rPr>
          <w:rFonts w:ascii="Times New Roman" w:hAnsi="Times New Roman"/>
          <w:b/>
          <w:sz w:val="28"/>
          <w:szCs w:val="21"/>
        </w:rPr>
      </w:pPr>
    </w:p>
    <w:p w14:paraId="AE000000">
      <w:pPr>
        <w:spacing w:after="0" w:line="240" w:lineRule="auto"/>
        <w:jc w:val="center"/>
        <w:rPr>
          <w:rFonts w:ascii="Times New Roman" w:hAnsi="Times New Roman"/>
          <w:b/>
          <w:sz w:val="28"/>
          <w:szCs w:val="21"/>
        </w:rPr>
      </w:pPr>
    </w:p>
    <w:p w14:paraId="AF000000">
      <w:pPr>
        <w:spacing w:after="0" w:line="240" w:lineRule="auto"/>
        <w:jc w:val="center"/>
        <w:rPr>
          <w:rFonts w:ascii="Times New Roman" w:hAnsi="Times New Roman"/>
          <w:b/>
          <w:sz w:val="28"/>
          <w:szCs w:val="21"/>
        </w:rPr>
      </w:pPr>
      <w:r>
        <w:rPr>
          <w:rFonts w:ascii="Times New Roman" w:hAnsi="Times New Roman"/>
          <w:b/>
          <w:sz w:val="28"/>
          <w:szCs w:val="21"/>
        </w:rPr>
        <w:t>5. Финансово – экономические основы деятельности ТОС</w:t>
      </w:r>
    </w:p>
    <w:p w14:paraId="B0000000">
      <w:pPr>
        <w:spacing w:after="0" w:line="240" w:lineRule="auto"/>
        <w:jc w:val="center"/>
        <w:rPr>
          <w:rFonts w:ascii="Times New Roman" w:hAnsi="Times New Roman"/>
          <w:sz w:val="28"/>
          <w:szCs w:val="21"/>
        </w:rPr>
      </w:pPr>
    </w:p>
    <w:p w14:paraId="B1000000">
      <w:pPr>
        <w:spacing w:after="0" w:line="240" w:lineRule="auto"/>
        <w:ind w:firstLine="709"/>
        <w:jc w:val="both"/>
        <w:rPr>
          <w:rFonts w:ascii="Times New Roman" w:hAnsi="Times New Roman"/>
          <w:sz w:val="28"/>
          <w:szCs w:val="21"/>
        </w:rPr>
      </w:pPr>
      <w:r>
        <w:rPr>
          <w:rFonts w:ascii="Times New Roman" w:hAnsi="Times New Roman"/>
          <w:sz w:val="28"/>
          <w:szCs w:val="21"/>
        </w:rPr>
        <w:t>5.1. Финансовые ресурсы ТОС составляют собственные средства. Собственными финансовыми средствами и имуществом ТОС являются финансовые средства и имущество, полученные за счет хозяйственной деятельности в соответствии с законодательством Российской Федерации в целях реализации уставной деятельности ТОС, а также поступившие добровольные взносы и пожертвования физических и юридических лиц.</w:t>
      </w:r>
    </w:p>
    <w:p w14:paraId="B2000000">
      <w:pPr>
        <w:spacing w:after="0" w:line="240" w:lineRule="auto"/>
        <w:ind w:firstLine="709"/>
        <w:jc w:val="both"/>
        <w:rPr>
          <w:rFonts w:ascii="Times New Roman" w:hAnsi="Times New Roman"/>
          <w:sz w:val="28"/>
          <w:szCs w:val="21"/>
        </w:rPr>
      </w:pPr>
      <w:r>
        <w:rPr>
          <w:rFonts w:ascii="Times New Roman" w:hAnsi="Times New Roman"/>
          <w:sz w:val="28"/>
          <w:szCs w:val="21"/>
        </w:rPr>
        <w:t xml:space="preserve">5.2. В решении Собрания депутатов </w:t>
      </w:r>
      <w:r>
        <w:rPr>
          <w:rFonts w:ascii="Times New Roman" w:hAnsi="Times New Roman"/>
          <w:sz w:val="28"/>
          <w:szCs w:val="21"/>
          <w:lang w:val="ru-RU"/>
        </w:rPr>
        <w:t>Парамонов</w:t>
      </w:r>
      <w:r>
        <w:rPr>
          <w:rFonts w:ascii="Times New Roman" w:hAnsi="Times New Roman"/>
          <w:sz w:val="28"/>
          <w:szCs w:val="21"/>
        </w:rPr>
        <w:t>ского сельского поселения об утверждении бюджета муниципального образования могут предусматриваться субсидии ТОС, в том числе гранты в форме субсидий. Муниципальные правовые акты, регулирующие предоставление субсидий ТОС, в том числе грантов в форме субсидий должны соответствовать требованиям, установленным статьей 78</w:t>
      </w:r>
      <w:r>
        <w:rPr>
          <w:rFonts w:ascii="Times New Roman" w:hAnsi="Times New Roman"/>
          <w:sz w:val="28"/>
          <w:szCs w:val="21"/>
          <w:vertAlign w:val="superscript"/>
        </w:rPr>
        <w:t>1</w:t>
      </w:r>
      <w:r>
        <w:rPr>
          <w:rFonts w:ascii="Times New Roman" w:hAnsi="Times New Roman"/>
          <w:sz w:val="28"/>
          <w:szCs w:val="21"/>
        </w:rPr>
        <w:t xml:space="preserve"> Бюджетного кодекса Российской Федерации.</w:t>
      </w:r>
    </w:p>
    <w:p w14:paraId="B3000000">
      <w:pPr>
        <w:spacing w:after="0" w:line="240" w:lineRule="auto"/>
        <w:ind w:firstLine="709"/>
        <w:jc w:val="both"/>
        <w:rPr>
          <w:rFonts w:ascii="Times New Roman" w:hAnsi="Times New Roman"/>
          <w:sz w:val="28"/>
          <w:szCs w:val="21"/>
        </w:rPr>
      </w:pPr>
      <w:r>
        <w:rPr>
          <w:rFonts w:ascii="Times New Roman" w:hAnsi="Times New Roman"/>
          <w:sz w:val="28"/>
          <w:szCs w:val="21"/>
        </w:rPr>
        <w:t>5.3. В порядке, установленном законом субъекта Российской Федерации, ТОС,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14:paraId="B4000000">
      <w:pPr>
        <w:spacing w:after="0" w:line="240" w:lineRule="auto"/>
        <w:ind w:firstLine="709"/>
        <w:jc w:val="both"/>
        <w:rPr>
          <w:rFonts w:ascii="Times New Roman" w:hAnsi="Times New Roman"/>
          <w:sz w:val="28"/>
          <w:szCs w:val="21"/>
        </w:rPr>
      </w:pPr>
      <w:r>
        <w:rPr>
          <w:rFonts w:ascii="Times New Roman" w:hAnsi="Times New Roman"/>
          <w:sz w:val="28"/>
          <w:szCs w:val="21"/>
        </w:rPr>
        <w:t>5.4. Контроль за расходованием ТОС средств, предоставленных из бюджета муниципального образования, осуществляет администрация и контрольно</w:t>
      </w:r>
      <w:r>
        <w:rPr>
          <w:rFonts w:hint="default" w:ascii="Times New Roman" w:hAnsi="Times New Roman"/>
          <w:sz w:val="28"/>
          <w:szCs w:val="21"/>
          <w:lang w:val="ru-RU"/>
        </w:rPr>
        <w:t xml:space="preserve"> </w:t>
      </w:r>
      <w:r>
        <w:rPr>
          <w:rFonts w:ascii="Times New Roman" w:hAnsi="Times New Roman"/>
          <w:sz w:val="28"/>
          <w:szCs w:val="21"/>
        </w:rPr>
        <w:t>-</w:t>
      </w:r>
      <w:r>
        <w:rPr>
          <w:rFonts w:hint="default" w:ascii="Times New Roman" w:hAnsi="Times New Roman"/>
          <w:sz w:val="28"/>
          <w:szCs w:val="21"/>
          <w:lang w:val="ru-RU"/>
        </w:rPr>
        <w:t xml:space="preserve"> </w:t>
      </w:r>
      <w:r>
        <w:rPr>
          <w:rFonts w:ascii="Times New Roman" w:hAnsi="Times New Roman"/>
          <w:sz w:val="28"/>
          <w:szCs w:val="21"/>
        </w:rPr>
        <w:t>счетный орган муниципального образования.</w:t>
      </w:r>
    </w:p>
    <w:p w14:paraId="B5000000">
      <w:pPr>
        <w:rPr>
          <w:sz w:val="28"/>
          <w:szCs w:val="21"/>
        </w:rPr>
      </w:pPr>
    </w:p>
    <w:p w14:paraId="B6000000">
      <w:pPr>
        <w:rPr>
          <w:sz w:val="24"/>
        </w:rPr>
      </w:pPr>
    </w:p>
    <w:p w14:paraId="B7000000">
      <w:pPr>
        <w:rPr>
          <w:sz w:val="24"/>
        </w:rPr>
      </w:pPr>
    </w:p>
    <w:p w14:paraId="B8000000">
      <w:pPr>
        <w:rPr>
          <w:sz w:val="24"/>
        </w:rPr>
      </w:pPr>
    </w:p>
    <w:p w14:paraId="B9000000">
      <w:pPr>
        <w:rPr>
          <w:sz w:val="24"/>
        </w:rPr>
      </w:pPr>
    </w:p>
    <w:p w14:paraId="BA000000">
      <w:pPr>
        <w:rPr>
          <w:sz w:val="24"/>
        </w:rPr>
      </w:pPr>
    </w:p>
    <w:p w14:paraId="BB000000">
      <w:pPr>
        <w:sectPr>
          <w:footerReference r:id="rId5" w:type="default"/>
          <w:pgSz w:w="11906" w:h="16838"/>
          <w:pgMar w:top="851" w:right="851" w:bottom="1467" w:left="1418" w:header="709" w:footer="709" w:gutter="0"/>
          <w:cols w:space="720" w:num="1"/>
        </w:sectPr>
      </w:pPr>
    </w:p>
    <w:p w14:paraId="BC000000">
      <w:pPr>
        <w:spacing w:after="0" w:line="240" w:lineRule="auto"/>
        <w:jc w:val="right"/>
        <w:rPr>
          <w:rFonts w:ascii="Times New Roman" w:hAnsi="Times New Roman"/>
          <w:sz w:val="24"/>
        </w:rPr>
      </w:pPr>
      <w:r>
        <w:rPr>
          <w:rFonts w:ascii="Times New Roman" w:hAnsi="Times New Roman"/>
          <w:sz w:val="24"/>
        </w:rPr>
        <w:t>Приложение</w:t>
      </w:r>
    </w:p>
    <w:p w14:paraId="BD000000">
      <w:pPr>
        <w:spacing w:after="0" w:line="240" w:lineRule="auto"/>
        <w:jc w:val="right"/>
        <w:rPr>
          <w:rFonts w:ascii="Times New Roman" w:hAnsi="Times New Roman"/>
          <w:sz w:val="24"/>
        </w:rPr>
      </w:pPr>
      <w:r>
        <w:rPr>
          <w:rFonts w:ascii="Times New Roman" w:hAnsi="Times New Roman"/>
          <w:sz w:val="24"/>
        </w:rPr>
        <w:t>к Положению о территориальном</w:t>
      </w:r>
    </w:p>
    <w:p w14:paraId="BE000000">
      <w:pPr>
        <w:spacing w:after="0" w:line="240" w:lineRule="auto"/>
        <w:jc w:val="right"/>
        <w:rPr>
          <w:rFonts w:ascii="Times New Roman" w:hAnsi="Times New Roman"/>
          <w:sz w:val="24"/>
        </w:rPr>
      </w:pPr>
      <w:r>
        <w:rPr>
          <w:rFonts w:ascii="Times New Roman" w:hAnsi="Times New Roman"/>
          <w:sz w:val="24"/>
        </w:rPr>
        <w:t>общественном  самоуправлении в</w:t>
      </w:r>
    </w:p>
    <w:p w14:paraId="BF000000">
      <w:pPr>
        <w:spacing w:after="0" w:line="240" w:lineRule="auto"/>
        <w:jc w:val="right"/>
        <w:rPr>
          <w:rFonts w:ascii="Times New Roman" w:hAnsi="Times New Roman"/>
          <w:sz w:val="24"/>
        </w:rPr>
      </w:pPr>
      <w:r>
        <w:rPr>
          <w:rFonts w:ascii="Times New Roman" w:hAnsi="Times New Roman"/>
          <w:sz w:val="24"/>
          <w:lang w:val="ru-RU"/>
        </w:rPr>
        <w:t>Парамонов</w:t>
      </w:r>
      <w:r>
        <w:rPr>
          <w:rFonts w:ascii="Times New Roman" w:hAnsi="Times New Roman"/>
          <w:sz w:val="24"/>
        </w:rPr>
        <w:t xml:space="preserve">ском сельском поселении </w:t>
      </w:r>
    </w:p>
    <w:p w14:paraId="C0000000">
      <w:pPr>
        <w:spacing w:after="0" w:line="240" w:lineRule="auto"/>
        <w:jc w:val="right"/>
        <w:rPr>
          <w:rFonts w:ascii="Times New Roman" w:hAnsi="Times New Roman"/>
          <w:sz w:val="24"/>
        </w:rPr>
      </w:pPr>
      <w:r>
        <w:rPr>
          <w:rFonts w:ascii="Times New Roman" w:hAnsi="Times New Roman"/>
          <w:sz w:val="24"/>
        </w:rPr>
        <w:t>Морозовского</w:t>
      </w:r>
      <w:r>
        <w:rPr>
          <w:rFonts w:hint="default" w:ascii="Times New Roman" w:hAnsi="Times New Roman"/>
          <w:sz w:val="24"/>
          <w:lang w:val="ru-RU"/>
        </w:rPr>
        <w:t xml:space="preserve"> </w:t>
      </w:r>
      <w:r>
        <w:rPr>
          <w:rFonts w:ascii="Times New Roman" w:hAnsi="Times New Roman"/>
          <w:sz w:val="24"/>
        </w:rPr>
        <w:t>района Ростовской области</w:t>
      </w:r>
    </w:p>
    <w:p w14:paraId="C1000000">
      <w:pPr>
        <w:rPr>
          <w:sz w:val="24"/>
        </w:rPr>
      </w:pPr>
    </w:p>
    <w:p w14:paraId="C2000000">
      <w:pPr>
        <w:spacing w:after="0" w:line="240" w:lineRule="auto"/>
        <w:jc w:val="center"/>
        <w:rPr>
          <w:rFonts w:ascii="Times New Roman" w:hAnsi="Times New Roman"/>
          <w:b/>
          <w:sz w:val="24"/>
        </w:rPr>
      </w:pPr>
      <w:r>
        <w:rPr>
          <w:rFonts w:ascii="Times New Roman" w:hAnsi="Times New Roman"/>
          <w:b/>
          <w:sz w:val="24"/>
        </w:rPr>
        <w:t>Реестр ТОС</w:t>
      </w:r>
    </w:p>
    <w:p w14:paraId="C3000000">
      <w:pPr>
        <w:rPr>
          <w:b/>
          <w:sz w:val="24"/>
        </w:rPr>
      </w:pP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31"/>
        <w:gridCol w:w="1473"/>
        <w:gridCol w:w="1320"/>
        <w:gridCol w:w="1215"/>
        <w:gridCol w:w="2040"/>
        <w:gridCol w:w="2415"/>
        <w:gridCol w:w="2400"/>
        <w:gridCol w:w="2925"/>
      </w:tblGrid>
      <w:tr w14:paraId="342F5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31" w:type="dxa"/>
            <w:tcBorders>
              <w:top w:val="single" w:color="000000" w:sz="4" w:space="0"/>
              <w:left w:val="single" w:color="000000" w:sz="4" w:space="0"/>
              <w:bottom w:val="single" w:color="000000" w:sz="4" w:space="0"/>
              <w:right w:val="single" w:color="000000" w:sz="4" w:space="0"/>
            </w:tcBorders>
          </w:tcPr>
          <w:p w14:paraId="C4000000">
            <w:pPr>
              <w:spacing w:after="0" w:line="240" w:lineRule="auto"/>
              <w:rPr>
                <w:rFonts w:ascii="Times New Roman" w:hAnsi="Times New Roman"/>
                <w:sz w:val="24"/>
              </w:rPr>
            </w:pPr>
            <w:r>
              <w:rPr>
                <w:rFonts w:ascii="Times New Roman" w:hAnsi="Times New Roman"/>
                <w:sz w:val="24"/>
              </w:rPr>
              <w:t>№ п/п</w:t>
            </w:r>
          </w:p>
        </w:tc>
        <w:tc>
          <w:tcPr>
            <w:tcW w:w="1473" w:type="dxa"/>
            <w:tcBorders>
              <w:top w:val="single" w:color="000000" w:sz="4" w:space="0"/>
              <w:left w:val="single" w:color="000000" w:sz="4" w:space="0"/>
              <w:bottom w:val="single" w:color="000000" w:sz="4" w:space="0"/>
              <w:right w:val="single" w:color="000000" w:sz="4" w:space="0"/>
            </w:tcBorders>
          </w:tcPr>
          <w:p w14:paraId="C5000000">
            <w:pPr>
              <w:spacing w:after="0" w:line="240" w:lineRule="auto"/>
              <w:rPr>
                <w:rFonts w:ascii="Times New Roman" w:hAnsi="Times New Roman"/>
                <w:sz w:val="24"/>
              </w:rPr>
            </w:pPr>
            <w:r>
              <w:rPr>
                <w:rFonts w:ascii="Times New Roman" w:hAnsi="Times New Roman"/>
                <w:sz w:val="24"/>
              </w:rPr>
              <w:t>Дата и номер постановления администрации о регистрации устава ТОС</w:t>
            </w:r>
          </w:p>
        </w:tc>
        <w:tc>
          <w:tcPr>
            <w:tcW w:w="1320" w:type="dxa"/>
            <w:tcBorders>
              <w:top w:val="single" w:color="000000" w:sz="4" w:space="0"/>
              <w:left w:val="single" w:color="000000" w:sz="4" w:space="0"/>
              <w:bottom w:val="single" w:color="000000" w:sz="4" w:space="0"/>
              <w:right w:val="single" w:color="000000" w:sz="4" w:space="0"/>
            </w:tcBorders>
          </w:tcPr>
          <w:p w14:paraId="C6000000">
            <w:pPr>
              <w:spacing w:after="0" w:line="240" w:lineRule="auto"/>
              <w:rPr>
                <w:rFonts w:ascii="Times New Roman" w:hAnsi="Times New Roman"/>
                <w:sz w:val="24"/>
              </w:rPr>
            </w:pPr>
            <w:r>
              <w:rPr>
                <w:rFonts w:ascii="Times New Roman" w:hAnsi="Times New Roman"/>
                <w:sz w:val="24"/>
              </w:rPr>
              <w:t xml:space="preserve">Дата государственной регистрации ТОС, являющегося юридическим лицом </w:t>
            </w:r>
          </w:p>
        </w:tc>
        <w:tc>
          <w:tcPr>
            <w:tcW w:w="1215" w:type="dxa"/>
            <w:tcBorders>
              <w:top w:val="single" w:color="000000" w:sz="4" w:space="0"/>
              <w:left w:val="single" w:color="000000" w:sz="4" w:space="0"/>
              <w:bottom w:val="single" w:color="000000" w:sz="4" w:space="0"/>
              <w:right w:val="single" w:color="000000" w:sz="4" w:space="0"/>
            </w:tcBorders>
          </w:tcPr>
          <w:p w14:paraId="C7000000">
            <w:pPr>
              <w:spacing w:after="0" w:line="240" w:lineRule="auto"/>
              <w:rPr>
                <w:rFonts w:ascii="Times New Roman" w:hAnsi="Times New Roman"/>
                <w:sz w:val="24"/>
              </w:rPr>
            </w:pPr>
            <w:r>
              <w:rPr>
                <w:rFonts w:ascii="Times New Roman" w:hAnsi="Times New Roman"/>
                <w:sz w:val="24"/>
              </w:rPr>
              <w:t>ФИО (при наличии) уполномоченного представителя ТОС, контактные данные</w:t>
            </w:r>
          </w:p>
        </w:tc>
        <w:tc>
          <w:tcPr>
            <w:tcW w:w="2040" w:type="dxa"/>
            <w:tcBorders>
              <w:top w:val="single" w:color="000000" w:sz="4" w:space="0"/>
              <w:left w:val="single" w:color="000000" w:sz="4" w:space="0"/>
              <w:bottom w:val="single" w:color="000000" w:sz="4" w:space="0"/>
              <w:right w:val="single" w:color="000000" w:sz="4" w:space="0"/>
            </w:tcBorders>
          </w:tcPr>
          <w:p w14:paraId="C8000000">
            <w:pPr>
              <w:spacing w:after="0" w:line="240" w:lineRule="auto"/>
              <w:rPr>
                <w:rFonts w:ascii="Times New Roman" w:hAnsi="Times New Roman"/>
                <w:sz w:val="24"/>
              </w:rPr>
            </w:pPr>
            <w:r>
              <w:rPr>
                <w:rFonts w:ascii="Times New Roman" w:hAnsi="Times New Roman"/>
                <w:sz w:val="24"/>
              </w:rPr>
              <w:t>Дата и номер постановления администрации о регистрации изменений в устав ТОС, дата государственной регистрации изменений в устав ТОС, являющегося юридическим лицом</w:t>
            </w:r>
          </w:p>
        </w:tc>
        <w:tc>
          <w:tcPr>
            <w:tcW w:w="2415" w:type="dxa"/>
            <w:tcBorders>
              <w:top w:val="single" w:color="000000" w:sz="4" w:space="0"/>
              <w:left w:val="single" w:color="000000" w:sz="4" w:space="0"/>
              <w:bottom w:val="single" w:color="000000" w:sz="4" w:space="0"/>
              <w:right w:val="single" w:color="000000" w:sz="4" w:space="0"/>
            </w:tcBorders>
          </w:tcPr>
          <w:p w14:paraId="C9000000">
            <w:pPr>
              <w:spacing w:after="0" w:line="240" w:lineRule="auto"/>
              <w:rPr>
                <w:rFonts w:ascii="Times New Roman" w:hAnsi="Times New Roman"/>
                <w:sz w:val="24"/>
              </w:rPr>
            </w:pPr>
            <w:r>
              <w:rPr>
                <w:rFonts w:ascii="Times New Roman" w:hAnsi="Times New Roman"/>
                <w:sz w:val="24"/>
              </w:rPr>
              <w:t>Наименование ТОС (при наличии)</w:t>
            </w:r>
          </w:p>
        </w:tc>
        <w:tc>
          <w:tcPr>
            <w:tcW w:w="2400" w:type="dxa"/>
            <w:tcBorders>
              <w:top w:val="single" w:color="000000" w:sz="4" w:space="0"/>
              <w:left w:val="single" w:color="000000" w:sz="4" w:space="0"/>
              <w:bottom w:val="single" w:color="000000" w:sz="4" w:space="0"/>
              <w:right w:val="single" w:color="000000" w:sz="4" w:space="0"/>
            </w:tcBorders>
          </w:tcPr>
          <w:p w14:paraId="CA000000">
            <w:pPr>
              <w:spacing w:after="0" w:line="240" w:lineRule="auto"/>
              <w:rPr>
                <w:rFonts w:ascii="Times New Roman" w:hAnsi="Times New Roman"/>
                <w:sz w:val="24"/>
              </w:rPr>
            </w:pPr>
            <w:r>
              <w:rPr>
                <w:rFonts w:ascii="Times New Roman" w:hAnsi="Times New Roman"/>
                <w:sz w:val="24"/>
              </w:rPr>
              <w:t>Реквизиты решения об установлении границ ТОС</w:t>
            </w:r>
          </w:p>
        </w:tc>
        <w:tc>
          <w:tcPr>
            <w:tcW w:w="2925" w:type="dxa"/>
            <w:tcBorders>
              <w:top w:val="single" w:color="000000" w:sz="4" w:space="0"/>
              <w:left w:val="single" w:color="000000" w:sz="4" w:space="0"/>
              <w:bottom w:val="single" w:color="000000" w:sz="4" w:space="0"/>
              <w:right w:val="single" w:color="000000" w:sz="4" w:space="0"/>
            </w:tcBorders>
          </w:tcPr>
          <w:p w14:paraId="CB000000">
            <w:pPr>
              <w:spacing w:after="0" w:line="240" w:lineRule="auto"/>
              <w:rPr>
                <w:rFonts w:ascii="Times New Roman" w:hAnsi="Times New Roman"/>
                <w:sz w:val="24"/>
              </w:rPr>
            </w:pPr>
            <w:r>
              <w:rPr>
                <w:rFonts w:ascii="Times New Roman" w:hAnsi="Times New Roman"/>
                <w:sz w:val="24"/>
              </w:rPr>
              <w:t>Дата прекращения осуществления ТОС</w:t>
            </w:r>
          </w:p>
        </w:tc>
      </w:tr>
      <w:tr w14:paraId="0D51D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31" w:type="dxa"/>
            <w:tcBorders>
              <w:top w:val="single" w:color="000000" w:sz="4" w:space="0"/>
              <w:left w:val="single" w:color="000000" w:sz="4" w:space="0"/>
              <w:bottom w:val="single" w:color="000000" w:sz="4" w:space="0"/>
              <w:right w:val="single" w:color="000000" w:sz="4" w:space="0"/>
            </w:tcBorders>
          </w:tcPr>
          <w:p w14:paraId="CC000000">
            <w:pPr>
              <w:spacing w:after="0" w:line="240" w:lineRule="auto"/>
              <w:rPr>
                <w:rFonts w:ascii="Times New Roman" w:hAnsi="Times New Roman"/>
                <w:sz w:val="24"/>
              </w:rPr>
            </w:pPr>
          </w:p>
        </w:tc>
        <w:tc>
          <w:tcPr>
            <w:tcW w:w="1473" w:type="dxa"/>
            <w:tcBorders>
              <w:top w:val="single" w:color="000000" w:sz="4" w:space="0"/>
              <w:left w:val="single" w:color="000000" w:sz="4" w:space="0"/>
              <w:bottom w:val="single" w:color="000000" w:sz="4" w:space="0"/>
              <w:right w:val="single" w:color="000000" w:sz="4" w:space="0"/>
            </w:tcBorders>
          </w:tcPr>
          <w:p w14:paraId="CD000000">
            <w:pPr>
              <w:spacing w:after="0" w:line="240" w:lineRule="auto"/>
              <w:rPr>
                <w:rFonts w:ascii="Times New Roman" w:hAnsi="Times New Roman"/>
                <w:sz w:val="24"/>
              </w:rPr>
            </w:pPr>
          </w:p>
        </w:tc>
        <w:tc>
          <w:tcPr>
            <w:tcW w:w="1320" w:type="dxa"/>
            <w:tcBorders>
              <w:top w:val="single" w:color="000000" w:sz="4" w:space="0"/>
              <w:left w:val="single" w:color="000000" w:sz="4" w:space="0"/>
              <w:bottom w:val="single" w:color="000000" w:sz="4" w:space="0"/>
              <w:right w:val="single" w:color="000000" w:sz="4" w:space="0"/>
            </w:tcBorders>
          </w:tcPr>
          <w:p w14:paraId="CE000000">
            <w:pPr>
              <w:spacing w:after="0" w:line="240" w:lineRule="auto"/>
              <w:rPr>
                <w:rFonts w:ascii="Times New Roman" w:hAnsi="Times New Roman"/>
                <w:sz w:val="24"/>
              </w:rPr>
            </w:pPr>
          </w:p>
        </w:tc>
        <w:tc>
          <w:tcPr>
            <w:tcW w:w="1215" w:type="dxa"/>
            <w:tcBorders>
              <w:top w:val="single" w:color="000000" w:sz="4" w:space="0"/>
              <w:left w:val="single" w:color="000000" w:sz="4" w:space="0"/>
              <w:bottom w:val="single" w:color="000000" w:sz="4" w:space="0"/>
              <w:right w:val="single" w:color="000000" w:sz="4" w:space="0"/>
            </w:tcBorders>
          </w:tcPr>
          <w:p w14:paraId="CF000000">
            <w:pPr>
              <w:spacing w:after="0" w:line="240" w:lineRule="auto"/>
              <w:rPr>
                <w:rFonts w:ascii="Times New Roman" w:hAnsi="Times New Roman"/>
                <w:sz w:val="24"/>
              </w:rPr>
            </w:pPr>
          </w:p>
        </w:tc>
        <w:tc>
          <w:tcPr>
            <w:tcW w:w="2040" w:type="dxa"/>
            <w:tcBorders>
              <w:top w:val="single" w:color="000000" w:sz="4" w:space="0"/>
              <w:left w:val="single" w:color="000000" w:sz="4" w:space="0"/>
              <w:bottom w:val="single" w:color="000000" w:sz="4" w:space="0"/>
              <w:right w:val="single" w:color="000000" w:sz="4" w:space="0"/>
            </w:tcBorders>
          </w:tcPr>
          <w:p w14:paraId="D0000000">
            <w:pPr>
              <w:spacing w:after="0" w:line="240" w:lineRule="auto"/>
              <w:rPr>
                <w:rFonts w:ascii="Times New Roman" w:hAnsi="Times New Roman"/>
                <w:sz w:val="24"/>
              </w:rPr>
            </w:pPr>
          </w:p>
        </w:tc>
        <w:tc>
          <w:tcPr>
            <w:tcW w:w="2415" w:type="dxa"/>
            <w:tcBorders>
              <w:top w:val="single" w:color="000000" w:sz="4" w:space="0"/>
              <w:left w:val="single" w:color="000000" w:sz="4" w:space="0"/>
              <w:bottom w:val="single" w:color="000000" w:sz="4" w:space="0"/>
              <w:right w:val="single" w:color="000000" w:sz="4" w:space="0"/>
            </w:tcBorders>
          </w:tcPr>
          <w:p w14:paraId="D1000000">
            <w:pPr>
              <w:spacing w:after="0" w:line="240" w:lineRule="auto"/>
              <w:rPr>
                <w:rFonts w:ascii="Times New Roman" w:hAnsi="Times New Roman"/>
                <w:sz w:val="24"/>
              </w:rPr>
            </w:pPr>
          </w:p>
        </w:tc>
        <w:tc>
          <w:tcPr>
            <w:tcW w:w="2400" w:type="dxa"/>
            <w:tcBorders>
              <w:top w:val="single" w:color="000000" w:sz="4" w:space="0"/>
              <w:left w:val="single" w:color="000000" w:sz="4" w:space="0"/>
              <w:bottom w:val="single" w:color="000000" w:sz="4" w:space="0"/>
              <w:right w:val="single" w:color="000000" w:sz="4" w:space="0"/>
            </w:tcBorders>
          </w:tcPr>
          <w:p w14:paraId="D2000000">
            <w:pPr>
              <w:spacing w:after="0" w:line="240" w:lineRule="auto"/>
              <w:rPr>
                <w:rFonts w:ascii="Times New Roman" w:hAnsi="Times New Roman"/>
                <w:sz w:val="24"/>
              </w:rPr>
            </w:pPr>
          </w:p>
        </w:tc>
        <w:tc>
          <w:tcPr>
            <w:tcW w:w="2925" w:type="dxa"/>
            <w:tcBorders>
              <w:top w:val="single" w:color="000000" w:sz="4" w:space="0"/>
              <w:left w:val="single" w:color="000000" w:sz="4" w:space="0"/>
              <w:bottom w:val="single" w:color="000000" w:sz="4" w:space="0"/>
              <w:right w:val="single" w:color="000000" w:sz="4" w:space="0"/>
            </w:tcBorders>
          </w:tcPr>
          <w:p w14:paraId="D3000000">
            <w:pPr>
              <w:spacing w:after="0" w:line="240" w:lineRule="auto"/>
              <w:rPr>
                <w:rFonts w:ascii="Times New Roman" w:hAnsi="Times New Roman"/>
                <w:sz w:val="24"/>
              </w:rPr>
            </w:pPr>
          </w:p>
        </w:tc>
      </w:tr>
      <w:tr w14:paraId="27E5F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31" w:type="dxa"/>
            <w:tcBorders>
              <w:top w:val="single" w:color="000000" w:sz="4" w:space="0"/>
              <w:left w:val="single" w:color="000000" w:sz="4" w:space="0"/>
              <w:bottom w:val="single" w:color="000000" w:sz="4" w:space="0"/>
              <w:right w:val="single" w:color="000000" w:sz="4" w:space="0"/>
            </w:tcBorders>
          </w:tcPr>
          <w:p w14:paraId="D4000000">
            <w:pPr>
              <w:spacing w:after="0" w:line="240" w:lineRule="auto"/>
              <w:rPr>
                <w:sz w:val="24"/>
              </w:rPr>
            </w:pPr>
          </w:p>
        </w:tc>
        <w:tc>
          <w:tcPr>
            <w:tcW w:w="1473" w:type="dxa"/>
            <w:tcBorders>
              <w:top w:val="single" w:color="000000" w:sz="4" w:space="0"/>
              <w:left w:val="single" w:color="000000" w:sz="4" w:space="0"/>
              <w:bottom w:val="single" w:color="000000" w:sz="4" w:space="0"/>
              <w:right w:val="single" w:color="000000" w:sz="4" w:space="0"/>
            </w:tcBorders>
          </w:tcPr>
          <w:p w14:paraId="D5000000">
            <w:pPr>
              <w:spacing w:after="0" w:line="240" w:lineRule="auto"/>
              <w:rPr>
                <w:sz w:val="24"/>
              </w:rPr>
            </w:pPr>
          </w:p>
        </w:tc>
        <w:tc>
          <w:tcPr>
            <w:tcW w:w="1320" w:type="dxa"/>
            <w:tcBorders>
              <w:top w:val="single" w:color="000000" w:sz="4" w:space="0"/>
              <w:left w:val="single" w:color="000000" w:sz="4" w:space="0"/>
              <w:bottom w:val="single" w:color="000000" w:sz="4" w:space="0"/>
              <w:right w:val="single" w:color="000000" w:sz="4" w:space="0"/>
            </w:tcBorders>
          </w:tcPr>
          <w:p w14:paraId="D6000000">
            <w:pPr>
              <w:spacing w:after="0" w:line="240" w:lineRule="auto"/>
              <w:rPr>
                <w:sz w:val="24"/>
              </w:rPr>
            </w:pPr>
          </w:p>
        </w:tc>
        <w:tc>
          <w:tcPr>
            <w:tcW w:w="1215" w:type="dxa"/>
            <w:tcBorders>
              <w:top w:val="single" w:color="000000" w:sz="4" w:space="0"/>
              <w:left w:val="single" w:color="000000" w:sz="4" w:space="0"/>
              <w:bottom w:val="single" w:color="000000" w:sz="4" w:space="0"/>
              <w:right w:val="single" w:color="000000" w:sz="4" w:space="0"/>
            </w:tcBorders>
          </w:tcPr>
          <w:p w14:paraId="D7000000">
            <w:pPr>
              <w:spacing w:after="0" w:line="240" w:lineRule="auto"/>
              <w:rPr>
                <w:sz w:val="24"/>
              </w:rPr>
            </w:pPr>
          </w:p>
        </w:tc>
        <w:tc>
          <w:tcPr>
            <w:tcW w:w="2040" w:type="dxa"/>
            <w:tcBorders>
              <w:top w:val="single" w:color="000000" w:sz="4" w:space="0"/>
              <w:left w:val="single" w:color="000000" w:sz="4" w:space="0"/>
              <w:bottom w:val="single" w:color="000000" w:sz="4" w:space="0"/>
              <w:right w:val="single" w:color="000000" w:sz="4" w:space="0"/>
            </w:tcBorders>
          </w:tcPr>
          <w:p w14:paraId="D8000000">
            <w:pPr>
              <w:spacing w:after="0" w:line="240" w:lineRule="auto"/>
              <w:rPr>
                <w:sz w:val="24"/>
              </w:rPr>
            </w:pPr>
          </w:p>
        </w:tc>
        <w:tc>
          <w:tcPr>
            <w:tcW w:w="2415" w:type="dxa"/>
            <w:tcBorders>
              <w:top w:val="single" w:color="000000" w:sz="4" w:space="0"/>
              <w:left w:val="single" w:color="000000" w:sz="4" w:space="0"/>
              <w:bottom w:val="single" w:color="000000" w:sz="4" w:space="0"/>
              <w:right w:val="single" w:color="000000" w:sz="4" w:space="0"/>
            </w:tcBorders>
          </w:tcPr>
          <w:p w14:paraId="D9000000">
            <w:pPr>
              <w:spacing w:after="0" w:line="240" w:lineRule="auto"/>
              <w:rPr>
                <w:sz w:val="24"/>
              </w:rPr>
            </w:pPr>
          </w:p>
        </w:tc>
        <w:tc>
          <w:tcPr>
            <w:tcW w:w="2400" w:type="dxa"/>
            <w:tcBorders>
              <w:top w:val="single" w:color="000000" w:sz="4" w:space="0"/>
              <w:left w:val="single" w:color="000000" w:sz="4" w:space="0"/>
              <w:bottom w:val="single" w:color="000000" w:sz="4" w:space="0"/>
              <w:right w:val="single" w:color="000000" w:sz="4" w:space="0"/>
            </w:tcBorders>
          </w:tcPr>
          <w:p w14:paraId="DA000000">
            <w:pPr>
              <w:spacing w:after="0" w:line="240" w:lineRule="auto"/>
              <w:rPr>
                <w:sz w:val="24"/>
              </w:rPr>
            </w:pPr>
          </w:p>
        </w:tc>
        <w:tc>
          <w:tcPr>
            <w:tcW w:w="2925" w:type="dxa"/>
            <w:tcBorders>
              <w:top w:val="single" w:color="000000" w:sz="4" w:space="0"/>
              <w:left w:val="single" w:color="000000" w:sz="4" w:space="0"/>
              <w:bottom w:val="single" w:color="000000" w:sz="4" w:space="0"/>
              <w:right w:val="single" w:color="000000" w:sz="4" w:space="0"/>
            </w:tcBorders>
          </w:tcPr>
          <w:p w14:paraId="DB000000">
            <w:pPr>
              <w:spacing w:after="0" w:line="240" w:lineRule="auto"/>
              <w:rPr>
                <w:sz w:val="24"/>
              </w:rPr>
            </w:pPr>
          </w:p>
        </w:tc>
      </w:tr>
      <w:tr w14:paraId="0B7D7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31" w:type="dxa"/>
            <w:tcBorders>
              <w:top w:val="single" w:color="000000" w:sz="4" w:space="0"/>
              <w:left w:val="single" w:color="000000" w:sz="4" w:space="0"/>
              <w:bottom w:val="single" w:color="000000" w:sz="4" w:space="0"/>
              <w:right w:val="single" w:color="000000" w:sz="4" w:space="0"/>
            </w:tcBorders>
          </w:tcPr>
          <w:p w14:paraId="DC000000">
            <w:pPr>
              <w:spacing w:after="0" w:line="240" w:lineRule="auto"/>
              <w:rPr>
                <w:b/>
                <w:sz w:val="24"/>
              </w:rPr>
            </w:pPr>
          </w:p>
        </w:tc>
        <w:tc>
          <w:tcPr>
            <w:tcW w:w="1473" w:type="dxa"/>
            <w:tcBorders>
              <w:top w:val="single" w:color="000000" w:sz="4" w:space="0"/>
              <w:left w:val="single" w:color="000000" w:sz="4" w:space="0"/>
              <w:bottom w:val="single" w:color="000000" w:sz="4" w:space="0"/>
              <w:right w:val="single" w:color="000000" w:sz="4" w:space="0"/>
            </w:tcBorders>
          </w:tcPr>
          <w:p w14:paraId="DD000000">
            <w:pPr>
              <w:spacing w:after="0" w:line="240" w:lineRule="auto"/>
              <w:rPr>
                <w:b/>
                <w:sz w:val="24"/>
              </w:rPr>
            </w:pPr>
          </w:p>
        </w:tc>
        <w:tc>
          <w:tcPr>
            <w:tcW w:w="1320" w:type="dxa"/>
            <w:tcBorders>
              <w:top w:val="single" w:color="000000" w:sz="4" w:space="0"/>
              <w:left w:val="single" w:color="000000" w:sz="4" w:space="0"/>
              <w:bottom w:val="single" w:color="000000" w:sz="4" w:space="0"/>
              <w:right w:val="single" w:color="000000" w:sz="4" w:space="0"/>
            </w:tcBorders>
          </w:tcPr>
          <w:p w14:paraId="DE000000">
            <w:pPr>
              <w:spacing w:after="0" w:line="240" w:lineRule="auto"/>
              <w:rPr>
                <w:b/>
                <w:sz w:val="24"/>
              </w:rPr>
            </w:pPr>
          </w:p>
        </w:tc>
        <w:tc>
          <w:tcPr>
            <w:tcW w:w="1215" w:type="dxa"/>
            <w:tcBorders>
              <w:top w:val="single" w:color="000000" w:sz="4" w:space="0"/>
              <w:left w:val="single" w:color="000000" w:sz="4" w:space="0"/>
              <w:bottom w:val="single" w:color="000000" w:sz="4" w:space="0"/>
              <w:right w:val="single" w:color="000000" w:sz="4" w:space="0"/>
            </w:tcBorders>
          </w:tcPr>
          <w:p w14:paraId="DF000000">
            <w:pPr>
              <w:spacing w:after="0" w:line="240" w:lineRule="auto"/>
              <w:rPr>
                <w:b/>
                <w:sz w:val="24"/>
              </w:rPr>
            </w:pPr>
          </w:p>
        </w:tc>
        <w:tc>
          <w:tcPr>
            <w:tcW w:w="2040" w:type="dxa"/>
            <w:tcBorders>
              <w:top w:val="single" w:color="000000" w:sz="4" w:space="0"/>
              <w:left w:val="single" w:color="000000" w:sz="4" w:space="0"/>
              <w:bottom w:val="single" w:color="000000" w:sz="4" w:space="0"/>
              <w:right w:val="single" w:color="000000" w:sz="4" w:space="0"/>
            </w:tcBorders>
          </w:tcPr>
          <w:p w14:paraId="E0000000">
            <w:pPr>
              <w:spacing w:after="0" w:line="240" w:lineRule="auto"/>
              <w:rPr>
                <w:b/>
                <w:sz w:val="24"/>
              </w:rPr>
            </w:pPr>
          </w:p>
        </w:tc>
        <w:tc>
          <w:tcPr>
            <w:tcW w:w="2415" w:type="dxa"/>
            <w:tcBorders>
              <w:top w:val="single" w:color="000000" w:sz="4" w:space="0"/>
              <w:left w:val="single" w:color="000000" w:sz="4" w:space="0"/>
              <w:bottom w:val="single" w:color="000000" w:sz="4" w:space="0"/>
              <w:right w:val="single" w:color="000000" w:sz="4" w:space="0"/>
            </w:tcBorders>
          </w:tcPr>
          <w:p w14:paraId="E1000000">
            <w:pPr>
              <w:spacing w:after="0" w:line="240" w:lineRule="auto"/>
              <w:rPr>
                <w:b/>
                <w:sz w:val="24"/>
              </w:rPr>
            </w:pPr>
          </w:p>
        </w:tc>
        <w:tc>
          <w:tcPr>
            <w:tcW w:w="2400" w:type="dxa"/>
            <w:tcBorders>
              <w:top w:val="single" w:color="000000" w:sz="4" w:space="0"/>
              <w:left w:val="single" w:color="000000" w:sz="4" w:space="0"/>
              <w:bottom w:val="single" w:color="000000" w:sz="4" w:space="0"/>
              <w:right w:val="single" w:color="000000" w:sz="4" w:space="0"/>
            </w:tcBorders>
          </w:tcPr>
          <w:p w14:paraId="E2000000">
            <w:pPr>
              <w:spacing w:after="0" w:line="240" w:lineRule="auto"/>
              <w:rPr>
                <w:b/>
                <w:sz w:val="24"/>
              </w:rPr>
            </w:pPr>
          </w:p>
        </w:tc>
        <w:tc>
          <w:tcPr>
            <w:tcW w:w="2925" w:type="dxa"/>
            <w:tcBorders>
              <w:top w:val="single" w:color="000000" w:sz="4" w:space="0"/>
              <w:left w:val="single" w:color="000000" w:sz="4" w:space="0"/>
              <w:bottom w:val="single" w:color="000000" w:sz="4" w:space="0"/>
              <w:right w:val="single" w:color="000000" w:sz="4" w:space="0"/>
            </w:tcBorders>
          </w:tcPr>
          <w:p w14:paraId="E3000000">
            <w:pPr>
              <w:spacing w:after="0" w:line="240" w:lineRule="auto"/>
              <w:rPr>
                <w:b/>
                <w:sz w:val="24"/>
              </w:rPr>
            </w:pPr>
          </w:p>
        </w:tc>
      </w:tr>
      <w:tr w14:paraId="1FCD9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31" w:type="dxa"/>
            <w:tcBorders>
              <w:top w:val="single" w:color="000000" w:sz="4" w:space="0"/>
              <w:left w:val="single" w:color="000000" w:sz="4" w:space="0"/>
              <w:bottom w:val="single" w:color="000000" w:sz="4" w:space="0"/>
              <w:right w:val="single" w:color="000000" w:sz="4" w:space="0"/>
            </w:tcBorders>
          </w:tcPr>
          <w:p w14:paraId="E4000000">
            <w:pPr>
              <w:spacing w:after="0" w:line="240" w:lineRule="auto"/>
              <w:rPr>
                <w:b/>
                <w:sz w:val="24"/>
              </w:rPr>
            </w:pPr>
          </w:p>
        </w:tc>
        <w:tc>
          <w:tcPr>
            <w:tcW w:w="1473" w:type="dxa"/>
            <w:tcBorders>
              <w:top w:val="single" w:color="000000" w:sz="4" w:space="0"/>
              <w:left w:val="single" w:color="000000" w:sz="4" w:space="0"/>
              <w:bottom w:val="single" w:color="000000" w:sz="4" w:space="0"/>
              <w:right w:val="single" w:color="000000" w:sz="4" w:space="0"/>
            </w:tcBorders>
          </w:tcPr>
          <w:p w14:paraId="E5000000">
            <w:pPr>
              <w:spacing w:after="0" w:line="240" w:lineRule="auto"/>
              <w:rPr>
                <w:b/>
                <w:sz w:val="24"/>
              </w:rPr>
            </w:pPr>
          </w:p>
        </w:tc>
        <w:tc>
          <w:tcPr>
            <w:tcW w:w="1320" w:type="dxa"/>
            <w:tcBorders>
              <w:top w:val="single" w:color="000000" w:sz="4" w:space="0"/>
              <w:left w:val="single" w:color="000000" w:sz="4" w:space="0"/>
              <w:bottom w:val="single" w:color="000000" w:sz="4" w:space="0"/>
              <w:right w:val="single" w:color="000000" w:sz="4" w:space="0"/>
            </w:tcBorders>
          </w:tcPr>
          <w:p w14:paraId="E6000000">
            <w:pPr>
              <w:spacing w:after="0" w:line="240" w:lineRule="auto"/>
              <w:rPr>
                <w:b/>
                <w:sz w:val="24"/>
              </w:rPr>
            </w:pPr>
          </w:p>
        </w:tc>
        <w:tc>
          <w:tcPr>
            <w:tcW w:w="1215" w:type="dxa"/>
            <w:tcBorders>
              <w:top w:val="single" w:color="000000" w:sz="4" w:space="0"/>
              <w:left w:val="single" w:color="000000" w:sz="4" w:space="0"/>
              <w:bottom w:val="single" w:color="000000" w:sz="4" w:space="0"/>
              <w:right w:val="single" w:color="000000" w:sz="4" w:space="0"/>
            </w:tcBorders>
          </w:tcPr>
          <w:p w14:paraId="E7000000">
            <w:pPr>
              <w:spacing w:after="0" w:line="240" w:lineRule="auto"/>
              <w:rPr>
                <w:b/>
                <w:sz w:val="24"/>
              </w:rPr>
            </w:pPr>
          </w:p>
        </w:tc>
        <w:tc>
          <w:tcPr>
            <w:tcW w:w="2040" w:type="dxa"/>
            <w:tcBorders>
              <w:top w:val="single" w:color="000000" w:sz="4" w:space="0"/>
              <w:left w:val="single" w:color="000000" w:sz="4" w:space="0"/>
              <w:bottom w:val="single" w:color="000000" w:sz="4" w:space="0"/>
              <w:right w:val="single" w:color="000000" w:sz="4" w:space="0"/>
            </w:tcBorders>
          </w:tcPr>
          <w:p w14:paraId="E8000000">
            <w:pPr>
              <w:spacing w:after="0" w:line="240" w:lineRule="auto"/>
              <w:rPr>
                <w:b/>
                <w:sz w:val="24"/>
              </w:rPr>
            </w:pPr>
          </w:p>
        </w:tc>
        <w:tc>
          <w:tcPr>
            <w:tcW w:w="2415" w:type="dxa"/>
            <w:tcBorders>
              <w:top w:val="single" w:color="000000" w:sz="4" w:space="0"/>
              <w:left w:val="single" w:color="000000" w:sz="4" w:space="0"/>
              <w:bottom w:val="single" w:color="000000" w:sz="4" w:space="0"/>
              <w:right w:val="single" w:color="000000" w:sz="4" w:space="0"/>
            </w:tcBorders>
          </w:tcPr>
          <w:p w14:paraId="E9000000">
            <w:pPr>
              <w:spacing w:after="0" w:line="240" w:lineRule="auto"/>
              <w:rPr>
                <w:b/>
                <w:sz w:val="24"/>
              </w:rPr>
            </w:pPr>
          </w:p>
        </w:tc>
        <w:tc>
          <w:tcPr>
            <w:tcW w:w="2400" w:type="dxa"/>
            <w:tcBorders>
              <w:top w:val="single" w:color="000000" w:sz="4" w:space="0"/>
              <w:left w:val="single" w:color="000000" w:sz="4" w:space="0"/>
              <w:bottom w:val="single" w:color="000000" w:sz="4" w:space="0"/>
              <w:right w:val="single" w:color="000000" w:sz="4" w:space="0"/>
            </w:tcBorders>
          </w:tcPr>
          <w:p w14:paraId="EA000000">
            <w:pPr>
              <w:spacing w:after="0" w:line="240" w:lineRule="auto"/>
              <w:rPr>
                <w:b/>
                <w:sz w:val="24"/>
              </w:rPr>
            </w:pPr>
          </w:p>
        </w:tc>
        <w:tc>
          <w:tcPr>
            <w:tcW w:w="2925" w:type="dxa"/>
            <w:tcBorders>
              <w:top w:val="single" w:color="000000" w:sz="4" w:space="0"/>
              <w:left w:val="single" w:color="000000" w:sz="4" w:space="0"/>
              <w:bottom w:val="single" w:color="000000" w:sz="4" w:space="0"/>
              <w:right w:val="single" w:color="000000" w:sz="4" w:space="0"/>
            </w:tcBorders>
          </w:tcPr>
          <w:p w14:paraId="EB000000">
            <w:pPr>
              <w:spacing w:after="0" w:line="240" w:lineRule="auto"/>
              <w:rPr>
                <w:b/>
                <w:sz w:val="24"/>
              </w:rPr>
            </w:pPr>
          </w:p>
        </w:tc>
      </w:tr>
      <w:tr w14:paraId="5B76B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31" w:type="dxa"/>
            <w:tcBorders>
              <w:top w:val="single" w:color="000000" w:sz="4" w:space="0"/>
              <w:left w:val="single" w:color="000000" w:sz="4" w:space="0"/>
              <w:bottom w:val="single" w:color="000000" w:sz="4" w:space="0"/>
              <w:right w:val="single" w:color="000000" w:sz="4" w:space="0"/>
            </w:tcBorders>
          </w:tcPr>
          <w:p w14:paraId="EC000000">
            <w:pPr>
              <w:spacing w:after="0" w:line="240" w:lineRule="auto"/>
              <w:rPr>
                <w:b/>
                <w:sz w:val="24"/>
              </w:rPr>
            </w:pPr>
          </w:p>
        </w:tc>
        <w:tc>
          <w:tcPr>
            <w:tcW w:w="1473" w:type="dxa"/>
            <w:tcBorders>
              <w:top w:val="single" w:color="000000" w:sz="4" w:space="0"/>
              <w:left w:val="single" w:color="000000" w:sz="4" w:space="0"/>
              <w:bottom w:val="single" w:color="000000" w:sz="4" w:space="0"/>
              <w:right w:val="single" w:color="000000" w:sz="4" w:space="0"/>
            </w:tcBorders>
          </w:tcPr>
          <w:p w14:paraId="ED000000">
            <w:pPr>
              <w:spacing w:after="0" w:line="240" w:lineRule="auto"/>
              <w:rPr>
                <w:b/>
                <w:sz w:val="24"/>
              </w:rPr>
            </w:pPr>
          </w:p>
        </w:tc>
        <w:tc>
          <w:tcPr>
            <w:tcW w:w="1320" w:type="dxa"/>
            <w:tcBorders>
              <w:top w:val="single" w:color="000000" w:sz="4" w:space="0"/>
              <w:left w:val="single" w:color="000000" w:sz="4" w:space="0"/>
              <w:bottom w:val="single" w:color="000000" w:sz="4" w:space="0"/>
              <w:right w:val="single" w:color="000000" w:sz="4" w:space="0"/>
            </w:tcBorders>
          </w:tcPr>
          <w:p w14:paraId="EE000000">
            <w:pPr>
              <w:spacing w:after="0" w:line="240" w:lineRule="auto"/>
              <w:rPr>
                <w:b/>
                <w:sz w:val="24"/>
              </w:rPr>
            </w:pPr>
          </w:p>
        </w:tc>
        <w:tc>
          <w:tcPr>
            <w:tcW w:w="1215" w:type="dxa"/>
            <w:tcBorders>
              <w:top w:val="single" w:color="000000" w:sz="4" w:space="0"/>
              <w:left w:val="single" w:color="000000" w:sz="4" w:space="0"/>
              <w:bottom w:val="single" w:color="000000" w:sz="4" w:space="0"/>
              <w:right w:val="single" w:color="000000" w:sz="4" w:space="0"/>
            </w:tcBorders>
          </w:tcPr>
          <w:p w14:paraId="EF000000">
            <w:pPr>
              <w:spacing w:after="0" w:line="240" w:lineRule="auto"/>
              <w:rPr>
                <w:b/>
                <w:sz w:val="24"/>
              </w:rPr>
            </w:pPr>
          </w:p>
        </w:tc>
        <w:tc>
          <w:tcPr>
            <w:tcW w:w="2040" w:type="dxa"/>
            <w:tcBorders>
              <w:top w:val="single" w:color="000000" w:sz="4" w:space="0"/>
              <w:left w:val="single" w:color="000000" w:sz="4" w:space="0"/>
              <w:bottom w:val="single" w:color="000000" w:sz="4" w:space="0"/>
              <w:right w:val="single" w:color="000000" w:sz="4" w:space="0"/>
            </w:tcBorders>
          </w:tcPr>
          <w:p w14:paraId="F0000000">
            <w:pPr>
              <w:spacing w:after="0" w:line="240" w:lineRule="auto"/>
              <w:rPr>
                <w:b/>
                <w:sz w:val="24"/>
              </w:rPr>
            </w:pPr>
          </w:p>
        </w:tc>
        <w:tc>
          <w:tcPr>
            <w:tcW w:w="2415" w:type="dxa"/>
            <w:tcBorders>
              <w:top w:val="single" w:color="000000" w:sz="4" w:space="0"/>
              <w:left w:val="single" w:color="000000" w:sz="4" w:space="0"/>
              <w:bottom w:val="single" w:color="000000" w:sz="4" w:space="0"/>
              <w:right w:val="single" w:color="000000" w:sz="4" w:space="0"/>
            </w:tcBorders>
          </w:tcPr>
          <w:p w14:paraId="F1000000">
            <w:pPr>
              <w:spacing w:after="0" w:line="240" w:lineRule="auto"/>
              <w:rPr>
                <w:b/>
                <w:sz w:val="24"/>
              </w:rPr>
            </w:pPr>
          </w:p>
        </w:tc>
        <w:tc>
          <w:tcPr>
            <w:tcW w:w="2400" w:type="dxa"/>
            <w:tcBorders>
              <w:top w:val="single" w:color="000000" w:sz="4" w:space="0"/>
              <w:left w:val="single" w:color="000000" w:sz="4" w:space="0"/>
              <w:bottom w:val="single" w:color="000000" w:sz="4" w:space="0"/>
              <w:right w:val="single" w:color="000000" w:sz="4" w:space="0"/>
            </w:tcBorders>
          </w:tcPr>
          <w:p w14:paraId="F2000000">
            <w:pPr>
              <w:spacing w:after="0" w:line="240" w:lineRule="auto"/>
              <w:rPr>
                <w:b/>
                <w:sz w:val="24"/>
              </w:rPr>
            </w:pPr>
          </w:p>
        </w:tc>
        <w:tc>
          <w:tcPr>
            <w:tcW w:w="2925" w:type="dxa"/>
            <w:tcBorders>
              <w:top w:val="single" w:color="000000" w:sz="4" w:space="0"/>
              <w:left w:val="single" w:color="000000" w:sz="4" w:space="0"/>
              <w:bottom w:val="single" w:color="000000" w:sz="4" w:space="0"/>
              <w:right w:val="single" w:color="000000" w:sz="4" w:space="0"/>
            </w:tcBorders>
          </w:tcPr>
          <w:p w14:paraId="F3000000">
            <w:pPr>
              <w:spacing w:after="0" w:line="240" w:lineRule="auto"/>
              <w:rPr>
                <w:b/>
                <w:sz w:val="24"/>
              </w:rPr>
            </w:pPr>
          </w:p>
        </w:tc>
      </w:tr>
      <w:tr w14:paraId="1892E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31" w:type="dxa"/>
            <w:tcBorders>
              <w:top w:val="single" w:color="000000" w:sz="4" w:space="0"/>
              <w:left w:val="single" w:color="000000" w:sz="4" w:space="0"/>
              <w:bottom w:val="single" w:color="000000" w:sz="4" w:space="0"/>
              <w:right w:val="single" w:color="000000" w:sz="4" w:space="0"/>
            </w:tcBorders>
          </w:tcPr>
          <w:p w14:paraId="F4000000">
            <w:pPr>
              <w:spacing w:after="0" w:line="240" w:lineRule="auto"/>
              <w:rPr>
                <w:b/>
                <w:sz w:val="24"/>
              </w:rPr>
            </w:pPr>
          </w:p>
        </w:tc>
        <w:tc>
          <w:tcPr>
            <w:tcW w:w="1473" w:type="dxa"/>
            <w:tcBorders>
              <w:top w:val="single" w:color="000000" w:sz="4" w:space="0"/>
              <w:left w:val="single" w:color="000000" w:sz="4" w:space="0"/>
              <w:bottom w:val="single" w:color="000000" w:sz="4" w:space="0"/>
              <w:right w:val="single" w:color="000000" w:sz="4" w:space="0"/>
            </w:tcBorders>
          </w:tcPr>
          <w:p w14:paraId="F5000000">
            <w:pPr>
              <w:spacing w:after="0" w:line="240" w:lineRule="auto"/>
              <w:rPr>
                <w:b/>
                <w:sz w:val="24"/>
              </w:rPr>
            </w:pPr>
          </w:p>
        </w:tc>
        <w:tc>
          <w:tcPr>
            <w:tcW w:w="1320" w:type="dxa"/>
            <w:tcBorders>
              <w:top w:val="single" w:color="000000" w:sz="4" w:space="0"/>
              <w:left w:val="single" w:color="000000" w:sz="4" w:space="0"/>
              <w:bottom w:val="single" w:color="000000" w:sz="4" w:space="0"/>
              <w:right w:val="single" w:color="000000" w:sz="4" w:space="0"/>
            </w:tcBorders>
          </w:tcPr>
          <w:p w14:paraId="F6000000">
            <w:pPr>
              <w:spacing w:after="0" w:line="240" w:lineRule="auto"/>
              <w:rPr>
                <w:b/>
                <w:sz w:val="24"/>
              </w:rPr>
            </w:pPr>
          </w:p>
        </w:tc>
        <w:tc>
          <w:tcPr>
            <w:tcW w:w="1215" w:type="dxa"/>
            <w:tcBorders>
              <w:top w:val="single" w:color="000000" w:sz="4" w:space="0"/>
              <w:left w:val="single" w:color="000000" w:sz="4" w:space="0"/>
              <w:bottom w:val="single" w:color="000000" w:sz="4" w:space="0"/>
              <w:right w:val="single" w:color="000000" w:sz="4" w:space="0"/>
            </w:tcBorders>
          </w:tcPr>
          <w:p w14:paraId="F7000000">
            <w:pPr>
              <w:spacing w:after="0" w:line="240" w:lineRule="auto"/>
              <w:rPr>
                <w:b/>
                <w:sz w:val="24"/>
              </w:rPr>
            </w:pPr>
          </w:p>
        </w:tc>
        <w:tc>
          <w:tcPr>
            <w:tcW w:w="2040" w:type="dxa"/>
            <w:tcBorders>
              <w:top w:val="single" w:color="000000" w:sz="4" w:space="0"/>
              <w:left w:val="single" w:color="000000" w:sz="4" w:space="0"/>
              <w:bottom w:val="single" w:color="000000" w:sz="4" w:space="0"/>
              <w:right w:val="single" w:color="000000" w:sz="4" w:space="0"/>
            </w:tcBorders>
          </w:tcPr>
          <w:p w14:paraId="F8000000">
            <w:pPr>
              <w:spacing w:after="0" w:line="240" w:lineRule="auto"/>
              <w:rPr>
                <w:b/>
                <w:sz w:val="24"/>
              </w:rPr>
            </w:pPr>
          </w:p>
        </w:tc>
        <w:tc>
          <w:tcPr>
            <w:tcW w:w="2415" w:type="dxa"/>
            <w:tcBorders>
              <w:top w:val="single" w:color="000000" w:sz="4" w:space="0"/>
              <w:left w:val="single" w:color="000000" w:sz="4" w:space="0"/>
              <w:bottom w:val="single" w:color="000000" w:sz="4" w:space="0"/>
              <w:right w:val="single" w:color="000000" w:sz="4" w:space="0"/>
            </w:tcBorders>
          </w:tcPr>
          <w:p w14:paraId="F9000000">
            <w:pPr>
              <w:spacing w:after="0" w:line="240" w:lineRule="auto"/>
              <w:rPr>
                <w:b/>
                <w:sz w:val="24"/>
              </w:rPr>
            </w:pPr>
          </w:p>
        </w:tc>
        <w:tc>
          <w:tcPr>
            <w:tcW w:w="2400" w:type="dxa"/>
            <w:tcBorders>
              <w:top w:val="single" w:color="000000" w:sz="4" w:space="0"/>
              <w:left w:val="single" w:color="000000" w:sz="4" w:space="0"/>
              <w:bottom w:val="single" w:color="000000" w:sz="4" w:space="0"/>
              <w:right w:val="single" w:color="000000" w:sz="4" w:space="0"/>
            </w:tcBorders>
          </w:tcPr>
          <w:p w14:paraId="FA000000">
            <w:pPr>
              <w:spacing w:after="0" w:line="240" w:lineRule="auto"/>
              <w:rPr>
                <w:b/>
                <w:sz w:val="24"/>
              </w:rPr>
            </w:pPr>
          </w:p>
        </w:tc>
        <w:tc>
          <w:tcPr>
            <w:tcW w:w="2925" w:type="dxa"/>
            <w:tcBorders>
              <w:top w:val="single" w:color="000000" w:sz="4" w:space="0"/>
              <w:left w:val="single" w:color="000000" w:sz="4" w:space="0"/>
              <w:bottom w:val="single" w:color="000000" w:sz="4" w:space="0"/>
              <w:right w:val="single" w:color="000000" w:sz="4" w:space="0"/>
            </w:tcBorders>
          </w:tcPr>
          <w:p w14:paraId="FB000000">
            <w:pPr>
              <w:spacing w:after="0" w:line="240" w:lineRule="auto"/>
              <w:rPr>
                <w:b/>
                <w:sz w:val="24"/>
              </w:rPr>
            </w:pPr>
          </w:p>
        </w:tc>
      </w:tr>
    </w:tbl>
    <w:p w14:paraId="FC000000">
      <w:pPr>
        <w:rPr>
          <w:sz w:val="24"/>
        </w:rPr>
      </w:pPr>
    </w:p>
    <w:sectPr>
      <w:footerReference r:id="rId6" w:type="default"/>
      <w:pgSz w:w="16838" w:h="11906"/>
      <w:pgMar w:top="1418" w:right="851" w:bottom="851" w:left="851"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黑体">
    <w:altName w:val="SimSun"/>
    <w:panose1 w:val="00000000000000000000"/>
    <w:charset w:val="86"/>
    <w:family w:val="auto"/>
    <w:pitch w:val="default"/>
    <w:sig w:usb0="00000000" w:usb1="00000000" w:usb2="00000000" w:usb3="00000000" w:csb0="00000000" w:csb1="00000000"/>
  </w:font>
  <w:font w:name="XO Thame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黑体">
    <w:altName w:val="SimSu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52F6E">
    <w:pPr>
      <w:framePr w:wrap="around" w:vAnchor="text" w:hAnchor="margin" w:xAlign="right" w:y="1"/>
    </w:pPr>
    <w:r>
      <w:fldChar w:fldCharType="begin"/>
    </w:r>
    <w:r>
      <w:instrText xml:space="preserve">PAGE </w:instrText>
    </w:r>
    <w:r>
      <w:fldChar w:fldCharType="separate"/>
    </w:r>
    <w:r>
      <w:fldChar w:fldCharType="end"/>
    </w:r>
  </w:p>
  <w:p w14:paraId="03000000">
    <w:pPr>
      <w:pStyle w:val="22"/>
      <w:jc w:val="right"/>
    </w:pPr>
  </w:p>
  <w:p w14:paraId="04000000">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0E453">
    <w:pPr>
      <w:framePr w:wrap="around" w:vAnchor="text" w:hAnchor="margin" w:xAlign="right" w:y="1"/>
    </w:pPr>
    <w:r>
      <w:fldChar w:fldCharType="begin"/>
    </w:r>
    <w:r>
      <w:instrText xml:space="preserve">PAGE </w:instrText>
    </w:r>
    <w:r>
      <w:fldChar w:fldCharType="separate"/>
    </w:r>
    <w:r>
      <w:fldChar w:fldCharType="end"/>
    </w:r>
  </w:p>
  <w:p w14:paraId="01000000">
    <w:pPr>
      <w:pStyle w:val="22"/>
      <w:jc w:val="right"/>
    </w:pPr>
  </w:p>
  <w:p w14:paraId="02000000">
    <w:pPr>
      <w:pStyle w:val="2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footnotePr>
    <w:footnote w:id="0"/>
    <w:footnote w:id="1"/>
  </w:footnotePr>
  <w:endnotePr>
    <w:endnote w:id="0"/>
    <w:endnote w:id="1"/>
  </w:endnotePr>
  <w:compat>
    <w:splitPgBreakAndParaMark/>
    <w:compatSetting w:name="compatibilityMode" w:uri="http://schemas.microsoft.com/office/word" w:val="12"/>
  </w:compat>
  <w:rsids>
    <w:rsidRoot w:val="00000000"/>
    <w:rsid w:val="30FB18CC"/>
    <w:rsid w:val="4CCC63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atentStyles>
  <w:style w:type="paragraph" w:default="1" w:styleId="1">
    <w:name w:val="Normal"/>
    <w:qFormat/>
    <w:uiPriority w:val="0"/>
    <w:pPr>
      <w:spacing w:before="0" w:after="200" w:line="276" w:lineRule="auto"/>
      <w:ind w:left="0" w:right="0" w:firstLine="0"/>
      <w:jc w:val="left"/>
    </w:pPr>
    <w:rPr>
      <w:rFonts w:ascii="Calibri" w:hAnsi="Calibri" w:eastAsiaTheme="minorEastAsia" w:cstheme="minorBidi"/>
      <w:color w:val="000000"/>
      <w:spacing w:val="0"/>
      <w:sz w:val="22"/>
    </w:rPr>
  </w:style>
  <w:style w:type="paragraph" w:styleId="2">
    <w:name w:val="heading 1"/>
    <w:next w:val="1"/>
    <w:qFormat/>
    <w:uiPriority w:val="9"/>
    <w:pPr>
      <w:spacing w:before="120" w:after="120" w:line="240" w:lineRule="auto"/>
      <w:ind w:left="0" w:right="0" w:firstLine="0"/>
      <w:jc w:val="left"/>
      <w:outlineLvl w:val="0"/>
    </w:pPr>
    <w:rPr>
      <w:rFonts w:ascii="XO Thames" w:hAnsi="XO Thames" w:eastAsiaTheme="minorEastAsia" w:cstheme="minorBidi"/>
      <w:b/>
      <w:color w:val="000000"/>
      <w:spacing w:val="0"/>
      <w:sz w:val="32"/>
    </w:rPr>
  </w:style>
  <w:style w:type="paragraph" w:styleId="3">
    <w:name w:val="heading 2"/>
    <w:next w:val="1"/>
    <w:qFormat/>
    <w:uiPriority w:val="9"/>
    <w:pPr>
      <w:spacing w:before="120" w:after="120" w:line="240" w:lineRule="auto"/>
      <w:ind w:left="0" w:right="0" w:firstLine="0"/>
      <w:jc w:val="left"/>
      <w:outlineLvl w:val="1"/>
    </w:pPr>
    <w:rPr>
      <w:rFonts w:ascii="XO Thames" w:hAnsi="XO Thames" w:eastAsiaTheme="minorEastAsia" w:cstheme="minorBidi"/>
      <w:b/>
      <w:color w:val="00A0FF"/>
      <w:spacing w:val="0"/>
      <w:sz w:val="26"/>
    </w:rPr>
  </w:style>
  <w:style w:type="paragraph" w:styleId="4">
    <w:name w:val="heading 3"/>
    <w:next w:val="1"/>
    <w:qFormat/>
    <w:uiPriority w:val="9"/>
    <w:pPr>
      <w:spacing w:before="0" w:after="0" w:line="240" w:lineRule="auto"/>
      <w:ind w:left="0" w:right="0" w:firstLine="0"/>
      <w:jc w:val="left"/>
      <w:outlineLvl w:val="2"/>
    </w:pPr>
    <w:rPr>
      <w:rFonts w:ascii="XO Thames" w:hAnsi="XO Thames" w:eastAsiaTheme="minorEastAsia" w:cstheme="minorBidi"/>
      <w:b/>
      <w:i/>
      <w:color w:val="000000"/>
      <w:spacing w:val="0"/>
      <w:sz w:val="20"/>
    </w:rPr>
  </w:style>
  <w:style w:type="paragraph" w:styleId="5">
    <w:name w:val="heading 4"/>
    <w:next w:val="1"/>
    <w:qFormat/>
    <w:uiPriority w:val="9"/>
    <w:pPr>
      <w:spacing w:before="120" w:after="120" w:line="240" w:lineRule="auto"/>
      <w:ind w:left="0" w:right="0" w:firstLine="0"/>
      <w:jc w:val="left"/>
      <w:outlineLvl w:val="3"/>
    </w:pPr>
    <w:rPr>
      <w:rFonts w:ascii="XO Thames" w:hAnsi="XO Thames" w:eastAsiaTheme="minorEastAsia" w:cstheme="minorBidi"/>
      <w:b/>
      <w:color w:val="595959"/>
      <w:spacing w:val="0"/>
      <w:sz w:val="26"/>
    </w:rPr>
  </w:style>
  <w:style w:type="paragraph" w:styleId="6">
    <w:name w:val="heading 5"/>
    <w:next w:val="1"/>
    <w:qFormat/>
    <w:uiPriority w:val="9"/>
    <w:pPr>
      <w:spacing w:before="120" w:after="120" w:line="240" w:lineRule="auto"/>
      <w:ind w:left="0" w:right="0" w:firstLine="0"/>
      <w:jc w:val="left"/>
      <w:outlineLvl w:val="4"/>
    </w:pPr>
    <w:rPr>
      <w:rFonts w:ascii="XO Thames" w:hAnsi="XO Thames" w:eastAsiaTheme="minorEastAsia" w:cstheme="minorBidi"/>
      <w:b/>
      <w:color w:val="000000"/>
      <w:spacing w:val="0"/>
      <w:sz w:val="22"/>
    </w:rPr>
  </w:style>
  <w:style w:type="character" w:default="1" w:styleId="7">
    <w:name w:val="Default Paragraph Font"/>
    <w:qFormat/>
    <w:uiPriority w:val="0"/>
  </w:style>
  <w:style w:type="table" w:default="1" w:styleId="8">
    <w:name w:val="Normal Table"/>
    <w:qFormat/>
    <w:uiPriority w:val="0"/>
    <w:tblPr>
      <w:tblCellMar>
        <w:top w:w="0" w:type="dxa"/>
        <w:left w:w="108" w:type="dxa"/>
        <w:bottom w:w="0" w:type="dxa"/>
        <w:right w:w="108" w:type="dxa"/>
      </w:tblCellMar>
    </w:tblPr>
  </w:style>
  <w:style w:type="character" w:styleId="9">
    <w:name w:val="Hyperlink"/>
    <w:qFormat/>
    <w:uiPriority w:val="0"/>
    <w:rPr>
      <w:color w:val="0000FF"/>
      <w:u w:val="single"/>
    </w:rPr>
  </w:style>
  <w:style w:type="paragraph" w:styleId="10">
    <w:name w:val="Balloon Text"/>
    <w:basedOn w:val="1"/>
    <w:qFormat/>
    <w:uiPriority w:val="0"/>
    <w:pPr>
      <w:spacing w:after="0" w:line="240" w:lineRule="auto"/>
    </w:pPr>
    <w:rPr>
      <w:rFonts w:ascii="Tahoma" w:hAnsi="Tahoma"/>
      <w:sz w:val="16"/>
    </w:rPr>
  </w:style>
  <w:style w:type="paragraph" w:styleId="11">
    <w:name w:val="toc 8"/>
    <w:next w:val="1"/>
    <w:qFormat/>
    <w:uiPriority w:val="39"/>
    <w:pPr>
      <w:spacing w:before="0" w:after="0" w:line="240" w:lineRule="auto"/>
      <w:ind w:left="1400" w:right="0" w:firstLine="0"/>
      <w:jc w:val="left"/>
    </w:pPr>
    <w:rPr>
      <w:rFonts w:ascii="Calibri" w:hAnsi="Calibri" w:eastAsiaTheme="minorEastAsia" w:cstheme="minorBidi"/>
      <w:color w:val="000000"/>
      <w:spacing w:val="0"/>
      <w:sz w:val="20"/>
    </w:rPr>
  </w:style>
  <w:style w:type="paragraph" w:styleId="12">
    <w:name w:val="toc 9"/>
    <w:next w:val="1"/>
    <w:qFormat/>
    <w:uiPriority w:val="39"/>
    <w:pPr>
      <w:spacing w:before="0" w:after="0" w:line="240" w:lineRule="auto"/>
      <w:ind w:left="1600" w:right="0" w:firstLine="0"/>
      <w:jc w:val="left"/>
    </w:pPr>
    <w:rPr>
      <w:rFonts w:ascii="Calibri" w:hAnsi="Calibri" w:eastAsiaTheme="minorEastAsia" w:cstheme="minorBidi"/>
      <w:color w:val="000000"/>
      <w:spacing w:val="0"/>
      <w:sz w:val="20"/>
    </w:rPr>
  </w:style>
  <w:style w:type="paragraph" w:styleId="13">
    <w:name w:val="toc 7"/>
    <w:next w:val="1"/>
    <w:qFormat/>
    <w:uiPriority w:val="39"/>
    <w:pPr>
      <w:spacing w:before="0" w:after="0" w:line="240" w:lineRule="auto"/>
      <w:ind w:left="1200" w:right="0" w:firstLine="0"/>
      <w:jc w:val="left"/>
    </w:pPr>
    <w:rPr>
      <w:rFonts w:ascii="Calibri" w:hAnsi="Calibri" w:eastAsiaTheme="minorEastAsia" w:cstheme="minorBidi"/>
      <w:color w:val="000000"/>
      <w:spacing w:val="0"/>
      <w:sz w:val="20"/>
    </w:rPr>
  </w:style>
  <w:style w:type="paragraph" w:styleId="14">
    <w:name w:val="Body Text"/>
    <w:basedOn w:val="1"/>
    <w:uiPriority w:val="0"/>
    <w:pPr>
      <w:spacing w:after="120" w:line="240" w:lineRule="auto"/>
      <w:ind w:firstLine="720"/>
      <w:jc w:val="both"/>
    </w:pPr>
    <w:rPr>
      <w:rFonts w:ascii="Times New Roman" w:hAnsi="Times New Roman"/>
      <w:sz w:val="24"/>
    </w:rPr>
  </w:style>
  <w:style w:type="paragraph" w:styleId="15">
    <w:name w:val="toc 1"/>
    <w:next w:val="1"/>
    <w:qFormat/>
    <w:uiPriority w:val="39"/>
    <w:pPr>
      <w:spacing w:before="0" w:after="0" w:line="240" w:lineRule="auto"/>
      <w:ind w:left="0" w:right="0" w:firstLine="0"/>
      <w:jc w:val="left"/>
    </w:pPr>
    <w:rPr>
      <w:rFonts w:ascii="XO Thames" w:hAnsi="XO Thames" w:eastAsiaTheme="minorEastAsia" w:cstheme="minorBidi"/>
      <w:b/>
      <w:color w:val="000000"/>
      <w:spacing w:val="0"/>
      <w:sz w:val="20"/>
    </w:rPr>
  </w:style>
  <w:style w:type="paragraph" w:styleId="16">
    <w:name w:val="toc 6"/>
    <w:next w:val="1"/>
    <w:qFormat/>
    <w:uiPriority w:val="39"/>
    <w:pPr>
      <w:spacing w:before="0" w:after="0" w:line="240" w:lineRule="auto"/>
      <w:ind w:left="1000" w:right="0" w:firstLine="0"/>
      <w:jc w:val="left"/>
    </w:pPr>
    <w:rPr>
      <w:rFonts w:ascii="Calibri" w:hAnsi="Calibri" w:eastAsiaTheme="minorEastAsia" w:cstheme="minorBidi"/>
      <w:color w:val="000000"/>
      <w:spacing w:val="0"/>
      <w:sz w:val="20"/>
    </w:rPr>
  </w:style>
  <w:style w:type="paragraph" w:styleId="17">
    <w:name w:val="toc 3"/>
    <w:next w:val="1"/>
    <w:qFormat/>
    <w:uiPriority w:val="39"/>
    <w:pPr>
      <w:spacing w:before="0" w:after="0" w:line="240" w:lineRule="auto"/>
      <w:ind w:left="400" w:right="0" w:firstLine="0"/>
      <w:jc w:val="left"/>
    </w:pPr>
    <w:rPr>
      <w:rFonts w:ascii="Calibri" w:hAnsi="Calibri" w:eastAsiaTheme="minorEastAsia" w:cstheme="minorBidi"/>
      <w:color w:val="000000"/>
      <w:spacing w:val="0"/>
      <w:sz w:val="20"/>
    </w:rPr>
  </w:style>
  <w:style w:type="paragraph" w:styleId="18">
    <w:name w:val="toc 2"/>
    <w:next w:val="1"/>
    <w:qFormat/>
    <w:uiPriority w:val="39"/>
    <w:pPr>
      <w:spacing w:before="0" w:after="0" w:line="240" w:lineRule="auto"/>
      <w:ind w:left="200" w:right="0" w:firstLine="0"/>
      <w:jc w:val="left"/>
    </w:pPr>
    <w:rPr>
      <w:rFonts w:ascii="Calibri" w:hAnsi="Calibri" w:eastAsiaTheme="minorEastAsia" w:cstheme="minorBidi"/>
      <w:color w:val="000000"/>
      <w:spacing w:val="0"/>
      <w:sz w:val="20"/>
    </w:rPr>
  </w:style>
  <w:style w:type="paragraph" w:styleId="19">
    <w:name w:val="toc 4"/>
    <w:next w:val="1"/>
    <w:qFormat/>
    <w:uiPriority w:val="39"/>
    <w:pPr>
      <w:spacing w:before="0" w:after="0" w:line="240" w:lineRule="auto"/>
      <w:ind w:left="600" w:right="0" w:firstLine="0"/>
      <w:jc w:val="left"/>
    </w:pPr>
    <w:rPr>
      <w:rFonts w:ascii="Calibri" w:hAnsi="Calibri" w:eastAsiaTheme="minorEastAsia" w:cstheme="minorBidi"/>
      <w:color w:val="000000"/>
      <w:spacing w:val="0"/>
      <w:sz w:val="20"/>
    </w:rPr>
  </w:style>
  <w:style w:type="paragraph" w:styleId="20">
    <w:name w:val="toc 5"/>
    <w:next w:val="1"/>
    <w:qFormat/>
    <w:uiPriority w:val="39"/>
    <w:pPr>
      <w:spacing w:before="0" w:after="0" w:line="240" w:lineRule="auto"/>
      <w:ind w:left="800" w:right="0" w:firstLine="0"/>
      <w:jc w:val="left"/>
    </w:pPr>
    <w:rPr>
      <w:rFonts w:ascii="Calibri" w:hAnsi="Calibri" w:eastAsiaTheme="minorEastAsia" w:cstheme="minorBidi"/>
      <w:color w:val="000000"/>
      <w:spacing w:val="0"/>
      <w:sz w:val="20"/>
    </w:rPr>
  </w:style>
  <w:style w:type="paragraph" w:styleId="21">
    <w:name w:val="Title"/>
    <w:basedOn w:val="1"/>
    <w:qFormat/>
    <w:uiPriority w:val="10"/>
    <w:pPr>
      <w:spacing w:after="0" w:line="240" w:lineRule="auto"/>
      <w:jc w:val="center"/>
    </w:pPr>
    <w:rPr>
      <w:rFonts w:ascii="Times New Roman" w:hAnsi="Times New Roman"/>
      <w:sz w:val="28"/>
    </w:rPr>
  </w:style>
  <w:style w:type="paragraph" w:styleId="22">
    <w:name w:val="footer"/>
    <w:basedOn w:val="1"/>
    <w:qFormat/>
    <w:uiPriority w:val="0"/>
    <w:pPr>
      <w:tabs>
        <w:tab w:val="center" w:pos="4677"/>
        <w:tab w:val="right" w:pos="9355"/>
      </w:tabs>
      <w:spacing w:after="0" w:line="240" w:lineRule="auto"/>
    </w:pPr>
  </w:style>
  <w:style w:type="paragraph" w:styleId="23">
    <w:name w:val="Subtitle"/>
    <w:next w:val="1"/>
    <w:qFormat/>
    <w:uiPriority w:val="11"/>
    <w:pPr>
      <w:spacing w:before="0" w:after="0" w:line="240" w:lineRule="auto"/>
      <w:ind w:left="0" w:right="0" w:firstLine="0"/>
      <w:jc w:val="left"/>
    </w:pPr>
    <w:rPr>
      <w:rFonts w:ascii="XO Thames" w:hAnsi="XO Thames" w:eastAsiaTheme="minorEastAsia" w:cstheme="minorBidi"/>
      <w:i/>
      <w:color w:val="616161"/>
      <w:spacing w:val="0"/>
      <w:sz w:val="24"/>
    </w:rPr>
  </w:style>
  <w:style w:type="table" w:styleId="24">
    <w:name w:val="Table Grid"/>
    <w:basedOn w:val="8"/>
    <w:qFormat/>
    <w:uiPriority w:val="0"/>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5">
    <w:name w:val="No Spacing"/>
    <w:qFormat/>
    <w:uiPriority w:val="0"/>
    <w:pPr>
      <w:spacing w:before="0" w:after="0" w:line="240" w:lineRule="auto"/>
      <w:ind w:left="0" w:right="0" w:firstLine="0"/>
      <w:jc w:val="left"/>
    </w:pPr>
    <w:rPr>
      <w:rFonts w:ascii="Calibri" w:hAnsi="Calibri" w:eastAsiaTheme="minorEastAsia" w:cstheme="minorBidi"/>
      <w:color w:val="000000"/>
      <w:spacing w:val="0"/>
      <w:sz w:val="22"/>
    </w:rPr>
  </w:style>
  <w:style w:type="paragraph" w:customStyle="1" w:styleId="26">
    <w:name w:val="Footnote"/>
    <w:link w:val="27"/>
    <w:qFormat/>
    <w:uiPriority w:val="0"/>
    <w:pPr>
      <w:spacing w:before="0" w:after="0" w:line="240" w:lineRule="auto"/>
      <w:ind w:left="0" w:right="0" w:firstLine="0"/>
      <w:jc w:val="left"/>
    </w:pPr>
    <w:rPr>
      <w:rFonts w:ascii="XO Thames" w:hAnsi="XO Thames" w:eastAsiaTheme="minorEastAsia" w:cstheme="minorBidi"/>
      <w:color w:val="000000"/>
      <w:spacing w:val="0"/>
      <w:sz w:val="22"/>
    </w:rPr>
  </w:style>
  <w:style w:type="character" w:customStyle="1" w:styleId="27">
    <w:name w:val="Footnote1"/>
    <w:link w:val="26"/>
    <w:qFormat/>
    <w:uiPriority w:val="0"/>
    <w:rPr>
      <w:rFonts w:ascii="XO Thames" w:hAnsi="XO Thames"/>
      <w:sz w:val="22"/>
    </w:rPr>
  </w:style>
  <w:style w:type="paragraph" w:customStyle="1" w:styleId="28">
    <w:name w:val="Header and Footer"/>
    <w:link w:val="29"/>
    <w:qFormat/>
    <w:uiPriority w:val="0"/>
    <w:pPr>
      <w:spacing w:before="0" w:after="0" w:line="360" w:lineRule="auto"/>
      <w:ind w:left="0" w:right="0" w:firstLine="0"/>
      <w:jc w:val="left"/>
    </w:pPr>
    <w:rPr>
      <w:rFonts w:ascii="XO Thames" w:hAnsi="XO Thames" w:eastAsiaTheme="minorEastAsia" w:cstheme="minorBidi"/>
      <w:color w:val="000000"/>
      <w:spacing w:val="0"/>
      <w:sz w:val="20"/>
    </w:rPr>
  </w:style>
  <w:style w:type="character" w:customStyle="1" w:styleId="29">
    <w:name w:val="Header and Footer1"/>
    <w:link w:val="28"/>
    <w:qFormat/>
    <w:uiPriority w:val="0"/>
    <w:rPr>
      <w:rFonts w:ascii="XO Thames" w:hAnsi="XO Thames"/>
      <w:sz w:val="20"/>
    </w:rPr>
  </w:style>
  <w:style w:type="paragraph" w:customStyle="1" w:styleId="30">
    <w:name w:val="toc 10"/>
    <w:next w:val="1"/>
    <w:link w:val="31"/>
    <w:qFormat/>
    <w:uiPriority w:val="39"/>
    <w:pPr>
      <w:spacing w:before="0" w:after="0" w:line="240" w:lineRule="auto"/>
      <w:ind w:left="1800" w:right="0" w:firstLine="0"/>
      <w:jc w:val="left"/>
    </w:pPr>
    <w:rPr>
      <w:rFonts w:ascii="Calibri" w:hAnsi="Calibri" w:eastAsiaTheme="minorEastAsia" w:cstheme="minorBidi"/>
      <w:color w:val="000000"/>
      <w:spacing w:val="0"/>
      <w:sz w:val="20"/>
    </w:rPr>
  </w:style>
  <w:style w:type="character" w:customStyle="1" w:styleId="31">
    <w:name w:val="toc 101"/>
    <w:link w:val="30"/>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2833</Words>
  <Characters>20829</Characters>
  <TotalTime>62</TotalTime>
  <ScaleCrop>false</ScaleCrop>
  <LinksUpToDate>false</LinksUpToDate>
  <CharactersWithSpaces>23676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2026-05-20T06:24:00Z</dcterms:created>
  <dc:creator>Пользователь</dc:creator>
  <cp:lastModifiedBy>Елена Карбовская</cp:lastModifiedBy>
  <cp:lastPrinted>2026-08-12T10:33:45Z</cp:lastPrinted>
  <dcterms:modified xsi:type="dcterms:W3CDTF">2026-08-12T10:33:59Z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eyJoZGlkIjoiYWRmNDIxODExYWIwMjI0NzEwYzU2OGY5NTI1MzkxZjgiLCJ1c2VySWQiOiI4NDIyODU0MTUwMzIifQ==</vt:lpwstr>
  </property>
  <property fmtid="{D5CDD505-2E9C-101B-9397-08002B2CF9AE}" pid="3" name="KSOProductBuildVer">
    <vt:lpwstr>1049-12.1.0.28032</vt:lpwstr>
  </property>
  <property fmtid="{D5CDD505-2E9C-101B-9397-08002B2CF9AE}" pid="4" name="ICV">
    <vt:lpwstr>3ADCD10EAE0A4F3789887B7DCA2AB7C1_12</vt:lpwstr>
  </property>
</Properties>
</file>